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Pr="007A5A7E" w:rsidRDefault="00FD5B6D" w:rsidP="007A5A7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7A5A7E">
        <w:rPr>
          <w:rFonts w:cs="Times New Roman"/>
          <w:b/>
          <w:szCs w:val="28"/>
        </w:rPr>
        <w:t>Диверсификация логистической деятельности предприятия</w:t>
      </w:r>
    </w:p>
    <w:p w:rsidR="007A5A7E" w:rsidRPr="007A5A7E" w:rsidRDefault="007A5A7E" w:rsidP="007A5A7E">
      <w:pPr>
        <w:spacing w:after="0" w:line="240" w:lineRule="auto"/>
        <w:ind w:firstLine="709"/>
        <w:rPr>
          <w:rFonts w:cs="Times New Roman"/>
          <w:b/>
          <w:szCs w:val="28"/>
        </w:rPr>
      </w:pP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Анищенко, Т. В. Диверсификация оборонно-промышленного комплекса России на основе модели тройной спирали / Т. В. Анищенко, Л. Е. Никифорова.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Сибирская финансовая школа. – 2019. – № 1(132). – С. 17-24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Архипов, А. Е. Логистическое администрирование транспортных </w:t>
      </w:r>
      <w:proofErr w:type="gramStart"/>
      <w:r w:rsidRPr="007A5A7E">
        <w:rPr>
          <w:rFonts w:cs="Times New Roman"/>
          <w:szCs w:val="28"/>
        </w:rPr>
        <w:t>потоков :</w:t>
      </w:r>
      <w:proofErr w:type="gramEnd"/>
      <w:r w:rsidRPr="007A5A7E">
        <w:rPr>
          <w:rFonts w:cs="Times New Roman"/>
          <w:szCs w:val="28"/>
        </w:rPr>
        <w:t xml:space="preserve"> учебное пособие / А. Е. Архипов, Ю. А. Субботин. – </w:t>
      </w:r>
      <w:proofErr w:type="gramStart"/>
      <w:r w:rsidRPr="007A5A7E">
        <w:rPr>
          <w:rFonts w:cs="Times New Roman"/>
          <w:szCs w:val="28"/>
        </w:rPr>
        <w:t>Новосибирск :</w:t>
      </w:r>
      <w:proofErr w:type="gramEnd"/>
      <w:r w:rsidRPr="007A5A7E">
        <w:rPr>
          <w:rFonts w:cs="Times New Roman"/>
          <w:szCs w:val="28"/>
        </w:rPr>
        <w:t xml:space="preserve"> СГУВТ, 2021. – 134 с. – ISBN 978-5-8119-0873-8.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ЭБС Лань.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Балалаев, А. С. Технико-технологическое обеспечение </w:t>
      </w:r>
      <w:proofErr w:type="spellStart"/>
      <w:r w:rsidRPr="007A5A7E">
        <w:rPr>
          <w:rFonts w:cs="Times New Roman"/>
          <w:szCs w:val="28"/>
        </w:rPr>
        <w:t>мультимодальных</w:t>
      </w:r>
      <w:proofErr w:type="spellEnd"/>
      <w:r w:rsidRPr="007A5A7E">
        <w:rPr>
          <w:rFonts w:cs="Times New Roman"/>
          <w:szCs w:val="28"/>
        </w:rPr>
        <w:t xml:space="preserve"> </w:t>
      </w:r>
      <w:proofErr w:type="gramStart"/>
      <w:r w:rsidRPr="007A5A7E">
        <w:rPr>
          <w:rFonts w:cs="Times New Roman"/>
          <w:szCs w:val="28"/>
        </w:rPr>
        <w:t>перевозок :</w:t>
      </w:r>
      <w:proofErr w:type="gramEnd"/>
      <w:r w:rsidRPr="007A5A7E">
        <w:rPr>
          <w:rFonts w:cs="Times New Roman"/>
          <w:szCs w:val="28"/>
        </w:rPr>
        <w:t xml:space="preserve"> учебное пособие / А. С. Балалаев. – </w:t>
      </w:r>
      <w:proofErr w:type="gramStart"/>
      <w:r w:rsidRPr="007A5A7E">
        <w:rPr>
          <w:rFonts w:cs="Times New Roman"/>
          <w:szCs w:val="28"/>
        </w:rPr>
        <w:t>Хабаровск :</w:t>
      </w:r>
      <w:proofErr w:type="gramEnd"/>
      <w:r w:rsidRPr="007A5A7E">
        <w:rPr>
          <w:rFonts w:cs="Times New Roman"/>
          <w:szCs w:val="28"/>
        </w:rPr>
        <w:t xml:space="preserve"> ДВГУПС, 2019. – 131 с.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>ЭБС Лань.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Белоногова, Е. В. Методика оценки конкурентоспособности торговых предприятий / Е. В. Белоногова, Т. И. Берг, А. В. Чураева.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Вестник Самарского государственного экономического университета. – 2022. – № 7(213). – С. 19-32. – DOI 10.46554/1993-0453-2022-7-213-19-32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Бойко, И. В. Грузопотоки в балтийских портах России: факторы, тенденции, перспективы / И. В. Бойко.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Пространственная экономика. – 2021. – Т. 17, № 4. – С. 168-185. – DOI 10.14530/se.2021.4.168-185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Ганиев, Х. И. Функции и содержание производственной инфраструктуры в условиях развития диверсифицированной экономики Азербайджана / Х. И. Ганиев.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Российское предпринимательство. – 2019. – Т. 20, № 2. – С. 511-526. – DOI 10.18334/rp.20.2.39967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Годованый</w:t>
      </w:r>
      <w:proofErr w:type="spellEnd"/>
      <w:r w:rsidRPr="007A5A7E">
        <w:rPr>
          <w:rFonts w:cs="Times New Roman"/>
          <w:szCs w:val="28"/>
        </w:rPr>
        <w:t xml:space="preserve">, К. А. Технологический аутсорсинг как инструмент развития рынка операторских компаний / К. А. </w:t>
      </w:r>
      <w:proofErr w:type="spellStart"/>
      <w:r w:rsidRPr="007A5A7E">
        <w:rPr>
          <w:rFonts w:cs="Times New Roman"/>
          <w:szCs w:val="28"/>
        </w:rPr>
        <w:t>Годованый</w:t>
      </w:r>
      <w:proofErr w:type="spellEnd"/>
      <w:r w:rsidRPr="007A5A7E">
        <w:rPr>
          <w:rFonts w:cs="Times New Roman"/>
          <w:szCs w:val="28"/>
        </w:rPr>
        <w:t xml:space="preserve">, М. В. Колесников.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непосредственный // Известия Транссиба. – 2020. – № 3. – С. 97-107</w:t>
      </w:r>
      <w:r w:rsidR="007A5A7E">
        <w:rPr>
          <w:rFonts w:cs="Times New Roman"/>
          <w:szCs w:val="28"/>
        </w:rPr>
        <w:t xml:space="preserve"> // ЭБ НТБ РГУПС</w:t>
      </w:r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Гришина, В. В. Инновационные разработки в складской логистике как фактор развития автоматизации профессий / В. В. Гришина, Е. Б. Солопова.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</w:t>
      </w:r>
      <w:proofErr w:type="spellStart"/>
      <w:r w:rsidRPr="007A5A7E">
        <w:rPr>
          <w:rFonts w:cs="Times New Roman"/>
          <w:szCs w:val="28"/>
        </w:rPr>
        <w:t>Транспрофессионализм</w:t>
      </w:r>
      <w:proofErr w:type="spellEnd"/>
      <w:r w:rsidRPr="007A5A7E">
        <w:rPr>
          <w:rFonts w:cs="Times New Roman"/>
          <w:szCs w:val="28"/>
        </w:rPr>
        <w:t xml:space="preserve"> как предиктор социально-профессиональной мобильности молодежи : материалы Всероссийской (с международным участием) научно-практической конференции, Нижний Тагил, 29 января 2019 года / под научной редакцией Э. Ф. </w:t>
      </w:r>
      <w:proofErr w:type="spellStart"/>
      <w:r w:rsidRPr="007A5A7E">
        <w:rPr>
          <w:rFonts w:cs="Times New Roman"/>
          <w:szCs w:val="28"/>
        </w:rPr>
        <w:t>Зеера</w:t>
      </w:r>
      <w:proofErr w:type="spellEnd"/>
      <w:r w:rsidRPr="007A5A7E">
        <w:rPr>
          <w:rFonts w:cs="Times New Roman"/>
          <w:szCs w:val="28"/>
        </w:rPr>
        <w:t xml:space="preserve">, В. С. Третьяковой. – Нижний </w:t>
      </w:r>
      <w:proofErr w:type="gramStart"/>
      <w:r w:rsidRPr="007A5A7E">
        <w:rPr>
          <w:rFonts w:cs="Times New Roman"/>
          <w:szCs w:val="28"/>
        </w:rPr>
        <w:t>Тагил :</w:t>
      </w:r>
      <w:proofErr w:type="gramEnd"/>
      <w:r w:rsidRPr="007A5A7E">
        <w:rPr>
          <w:rFonts w:cs="Times New Roman"/>
          <w:szCs w:val="28"/>
        </w:rPr>
        <w:t xml:space="preserve"> Российский государственный профессионально-педагогический университет, 2019. – С. 154-158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Гусев, И. С. Диверсификация финансово-хозяйственной деятельности логистической компании / И. С. Гусев.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Научный аспект. – 2020. – Т. 3, № 2. – С. 368-374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Дегтярев, А. Н. Экспортный потенциал Республики Башкортостан в условиях новых санкций и ограничений / А. Н. Дегтярев, А. Р. </w:t>
      </w:r>
      <w:r w:rsidRPr="007A5A7E">
        <w:rPr>
          <w:rFonts w:cs="Times New Roman"/>
          <w:szCs w:val="28"/>
        </w:rPr>
        <w:lastRenderedPageBreak/>
        <w:t xml:space="preserve">Кузнецова.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Уфимский гуманитарный научный форум. – 2022. – № 1(9). – С. 32-45. – DOI 10.47309/2713-2358_2022_32_45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Деружинский</w:t>
      </w:r>
      <w:proofErr w:type="spellEnd"/>
      <w:r w:rsidRPr="007A5A7E">
        <w:rPr>
          <w:rFonts w:cs="Times New Roman"/>
          <w:szCs w:val="28"/>
        </w:rPr>
        <w:t xml:space="preserve">, Г. В. Маркетинговый подход к управлению гибкостью и мобильностью транспортно-экспедиторской компании (на примере ПЭК г. Новороссийск) / Г. В. </w:t>
      </w:r>
      <w:proofErr w:type="spellStart"/>
      <w:r w:rsidRPr="007A5A7E">
        <w:rPr>
          <w:rFonts w:cs="Times New Roman"/>
          <w:szCs w:val="28"/>
        </w:rPr>
        <w:t>Деружинский</w:t>
      </w:r>
      <w:proofErr w:type="spellEnd"/>
      <w:r w:rsidRPr="007A5A7E">
        <w:rPr>
          <w:rFonts w:cs="Times New Roman"/>
          <w:szCs w:val="28"/>
        </w:rPr>
        <w:t xml:space="preserve">, Н. Е. Мальцева.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Экономика устойчивого развития. – 2020. – № 2(42). – С. 60-68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Джолдасбаева</w:t>
      </w:r>
      <w:proofErr w:type="spellEnd"/>
      <w:r w:rsidRPr="007A5A7E">
        <w:rPr>
          <w:rFonts w:cs="Times New Roman"/>
          <w:szCs w:val="28"/>
        </w:rPr>
        <w:t xml:space="preserve">, Г. К. Пути решения проблемы по экспорту муки в Казахстане / Г. К. </w:t>
      </w:r>
      <w:proofErr w:type="spellStart"/>
      <w:r w:rsidRPr="007A5A7E">
        <w:rPr>
          <w:rFonts w:cs="Times New Roman"/>
          <w:szCs w:val="28"/>
        </w:rPr>
        <w:t>Джолдасбаева</w:t>
      </w:r>
      <w:proofErr w:type="spellEnd"/>
      <w:r w:rsidRPr="007A5A7E">
        <w:rPr>
          <w:rFonts w:cs="Times New Roman"/>
          <w:szCs w:val="28"/>
        </w:rPr>
        <w:t xml:space="preserve">, Л. М. </w:t>
      </w:r>
      <w:proofErr w:type="spellStart"/>
      <w:r w:rsidRPr="007A5A7E">
        <w:rPr>
          <w:rFonts w:cs="Times New Roman"/>
          <w:szCs w:val="28"/>
        </w:rPr>
        <w:t>Есахметова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. – 2022. – № 2(94). – С. 163-169. – DOI 10.46914/1562-2959-2022-1-2-163-169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Егоров, Ю. Н. Координация экономических служб в процессе стратегического управления организаций / Ю. Н. Егоров, И. В. Рыжов.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Экономика и предпринимательство. – 2021. – № 2(127). – С. 921-924. – DOI 10.34925/EIP.2021.127.2.183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Ерохин, В. Л. Прямые зарубежные инвестиции Китая: эффекты для продовольственной безопасности / В. Л. Ерохин.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Маркетинг и логистика. – 2019. – № 3(23). – С. 34-50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Заев, Д. А. Современное состояние логистической составляющей ФГУП «Почта России» / Д. А. Заев, А. А. Бачурин.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Приоритетные и перспективные направления научно-технического развития Российской Федерации : материалы II-й Всероссийской научно-практической конференции, Москва, 12-14 марта 2019 года. – </w:t>
      </w:r>
      <w:proofErr w:type="gramStart"/>
      <w:r w:rsidRPr="007A5A7E">
        <w:rPr>
          <w:rFonts w:cs="Times New Roman"/>
          <w:szCs w:val="28"/>
        </w:rPr>
        <w:t>Москва :</w:t>
      </w:r>
      <w:proofErr w:type="gramEnd"/>
      <w:r w:rsidRPr="007A5A7E">
        <w:rPr>
          <w:rFonts w:cs="Times New Roman"/>
          <w:szCs w:val="28"/>
        </w:rPr>
        <w:t xml:space="preserve"> Государственный университет управления, 2019. – С. 132-134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Заклязьминская</w:t>
      </w:r>
      <w:proofErr w:type="spellEnd"/>
      <w:r w:rsidRPr="007A5A7E">
        <w:rPr>
          <w:rFonts w:cs="Times New Roman"/>
          <w:szCs w:val="28"/>
        </w:rPr>
        <w:t xml:space="preserve">, Е. О. Геоэкономические стратегии России, Индии и Китая в Центральной Азии в новых геополитических реалиях / Е. О. </w:t>
      </w:r>
      <w:proofErr w:type="spellStart"/>
      <w:r w:rsidRPr="007A5A7E">
        <w:rPr>
          <w:rFonts w:cs="Times New Roman"/>
          <w:szCs w:val="28"/>
        </w:rPr>
        <w:t>Заклязьминская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Россия и современный мир. – 2022. – № 4(117). – С. 42-64. – DOI 10.31249/</w:t>
      </w:r>
      <w:proofErr w:type="spellStart"/>
      <w:r w:rsidRPr="007A5A7E">
        <w:rPr>
          <w:rFonts w:cs="Times New Roman"/>
          <w:szCs w:val="28"/>
        </w:rPr>
        <w:t>rsm</w:t>
      </w:r>
      <w:proofErr w:type="spellEnd"/>
      <w:r w:rsidRPr="007A5A7E">
        <w:rPr>
          <w:rFonts w:cs="Times New Roman"/>
          <w:szCs w:val="28"/>
        </w:rPr>
        <w:t>/2022.04.03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Иванов, А. П. Контейнерные железнодорожные перевозки на евразийском пространстве в 2021 году / А. П. Иванов.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Вестник транспорта. – 2022. – № 7. – С. 14-21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Институционализация интегрированных корпоративных структур: управленческие и финансовые аспекты / Ю. В. </w:t>
      </w:r>
      <w:proofErr w:type="spellStart"/>
      <w:r w:rsidRPr="007A5A7E">
        <w:rPr>
          <w:rFonts w:cs="Times New Roman"/>
          <w:szCs w:val="28"/>
        </w:rPr>
        <w:t>Коречков</w:t>
      </w:r>
      <w:proofErr w:type="spellEnd"/>
      <w:r w:rsidRPr="007A5A7E">
        <w:rPr>
          <w:rFonts w:cs="Times New Roman"/>
          <w:szCs w:val="28"/>
        </w:rPr>
        <w:t xml:space="preserve">, В. В. Великороссов, В. А. Кваша, С. А. Сироткин.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Бизнес. Образование. Право. – 2022. – № 4(61). – С. 168-172. – DOI 10.25683/VOLBI.2022.61.481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Иншакова, Е. И. Развитие </w:t>
      </w:r>
      <w:proofErr w:type="spellStart"/>
      <w:r w:rsidRPr="007A5A7E">
        <w:rPr>
          <w:rFonts w:cs="Times New Roman"/>
          <w:szCs w:val="28"/>
        </w:rPr>
        <w:t>старопромышленных</w:t>
      </w:r>
      <w:proofErr w:type="spellEnd"/>
      <w:r w:rsidRPr="007A5A7E">
        <w:rPr>
          <w:rFonts w:cs="Times New Roman"/>
          <w:szCs w:val="28"/>
        </w:rPr>
        <w:t xml:space="preserve"> регионов ЮФО в условиях </w:t>
      </w:r>
      <w:proofErr w:type="spellStart"/>
      <w:r w:rsidRPr="007A5A7E">
        <w:rPr>
          <w:rFonts w:cs="Times New Roman"/>
          <w:szCs w:val="28"/>
        </w:rPr>
        <w:t>цифровизации</w:t>
      </w:r>
      <w:proofErr w:type="spellEnd"/>
      <w:r w:rsidRPr="007A5A7E">
        <w:rPr>
          <w:rFonts w:cs="Times New Roman"/>
          <w:szCs w:val="28"/>
        </w:rPr>
        <w:t xml:space="preserve"> экономики: роль цифровой B2B-торговли / Е. И. Иншакова.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Региональная экономика. Юг </w:t>
      </w:r>
      <w:r w:rsidRPr="007A5A7E">
        <w:rPr>
          <w:rFonts w:cs="Times New Roman"/>
          <w:szCs w:val="28"/>
        </w:rPr>
        <w:lastRenderedPageBreak/>
        <w:t>России. – 2021. – Т. 9, № 3. – С. 87-99. – DOI 10.15688/re.volsu.2021.3.8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Ищенко, Е. В. Повышение устойчивости цепей поставок в период пандемии / Е. В. Ищенко.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. – 2021. – Т. 11, № 4(36). – С. 63-68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Карриева</w:t>
      </w:r>
      <w:proofErr w:type="spellEnd"/>
      <w:r w:rsidRPr="007A5A7E">
        <w:rPr>
          <w:rFonts w:cs="Times New Roman"/>
          <w:szCs w:val="28"/>
        </w:rPr>
        <w:t xml:space="preserve">, Я. Значение международного транспорта в логистическом управлении при перевозках экспортных грузов / Я. </w:t>
      </w:r>
      <w:proofErr w:type="spellStart"/>
      <w:r w:rsidRPr="007A5A7E">
        <w:rPr>
          <w:rFonts w:cs="Times New Roman"/>
          <w:szCs w:val="28"/>
        </w:rPr>
        <w:t>Карриева</w:t>
      </w:r>
      <w:proofErr w:type="spellEnd"/>
      <w:r w:rsidRPr="007A5A7E">
        <w:rPr>
          <w:rFonts w:cs="Times New Roman"/>
          <w:szCs w:val="28"/>
        </w:rPr>
        <w:t xml:space="preserve">, Э. Камалова, Б. </w:t>
      </w:r>
      <w:proofErr w:type="spellStart"/>
      <w:r w:rsidRPr="007A5A7E">
        <w:rPr>
          <w:rFonts w:cs="Times New Roman"/>
          <w:szCs w:val="28"/>
        </w:rPr>
        <w:t>Карриева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Транспорт шёлкового пути. – 2020. – № 2. – С. 3-9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Кибрасли</w:t>
      </w:r>
      <w:proofErr w:type="spellEnd"/>
      <w:r w:rsidRPr="007A5A7E">
        <w:rPr>
          <w:rFonts w:cs="Times New Roman"/>
          <w:szCs w:val="28"/>
        </w:rPr>
        <w:t xml:space="preserve">, Ф. Свободные экономические зоны на Ближнем Востоке и в Сирии / Ф. </w:t>
      </w:r>
      <w:proofErr w:type="spellStart"/>
      <w:r w:rsidRPr="007A5A7E">
        <w:rPr>
          <w:rFonts w:cs="Times New Roman"/>
          <w:szCs w:val="28"/>
        </w:rPr>
        <w:t>Кибрасли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Проблемы теории и практики управления. – 2021. – № 8. – С. 47-56. – DOI 10.46486/0234-4505-2021-8-47-56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Ковалева, И. В. Перспективы развития сельских территорий региона в условиях трансграничной производственной кооперации / И. В. Ковалева, Т. В. Кучеренко.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Социально-экономический и гуманитарный журнал. – 2021. – № 3(21). – С. 98-108. – DOI 10.36718/2500-1825-2021-3-98-108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Ковалева, И. В. Трансграничные территории в региональной экономической политике: оценка и перспективы развития / И. В. Ковалева.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Общество и цивилизация. – 2022. – Т. 4, № 3. – С. 42-46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Ковалева, И. В. Трансграничные территории в региональной экономической политике: оценка и перспективы развития / И. В. Ковалева.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Международный журнал гуманитарных и естественных наук. – 2022. – № 10-4(73). – С. 124-128. – DOI 10.24412/2500-1000-2022-10-4-124-128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Козлов, А. В. Системный анализ распределенных систем / А. В. Козлов.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ИТНОУ: Информационные технологии в науке, образовании и управлении. – 2019. – № 1(11). – С. 71-76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Козлов, А. В. Системный анализ субсидиарных систем / А. В. Козлов.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Славянский форум. – 2019. – № 1(23). – С. 116-122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Левкин, Г. Г. </w:t>
      </w:r>
      <w:proofErr w:type="spellStart"/>
      <w:r w:rsidRPr="007A5A7E">
        <w:rPr>
          <w:rFonts w:cs="Times New Roman"/>
          <w:szCs w:val="28"/>
        </w:rPr>
        <w:t>Контроллинг</w:t>
      </w:r>
      <w:proofErr w:type="spellEnd"/>
      <w:r w:rsidRPr="007A5A7E">
        <w:rPr>
          <w:rFonts w:cs="Times New Roman"/>
          <w:szCs w:val="28"/>
        </w:rPr>
        <w:t xml:space="preserve"> логистических </w:t>
      </w:r>
      <w:proofErr w:type="gramStart"/>
      <w:r w:rsidRPr="007A5A7E">
        <w:rPr>
          <w:rFonts w:cs="Times New Roman"/>
          <w:szCs w:val="28"/>
        </w:rPr>
        <w:t>систем :</w:t>
      </w:r>
      <w:proofErr w:type="gramEnd"/>
      <w:r w:rsidRPr="007A5A7E">
        <w:rPr>
          <w:rFonts w:cs="Times New Roman"/>
          <w:szCs w:val="28"/>
        </w:rPr>
        <w:t xml:space="preserve"> учебное пособие для вузов / Г. Г. Левкин, Н. Б. </w:t>
      </w:r>
      <w:proofErr w:type="spellStart"/>
      <w:r w:rsidRPr="007A5A7E">
        <w:rPr>
          <w:rFonts w:cs="Times New Roman"/>
          <w:szCs w:val="28"/>
        </w:rPr>
        <w:t>Куршакова</w:t>
      </w:r>
      <w:proofErr w:type="spellEnd"/>
      <w:r w:rsidRPr="007A5A7E">
        <w:rPr>
          <w:rFonts w:cs="Times New Roman"/>
          <w:szCs w:val="28"/>
        </w:rPr>
        <w:t xml:space="preserve">. – 2-е изд., </w:t>
      </w:r>
      <w:proofErr w:type="spellStart"/>
      <w:r w:rsidRPr="007A5A7E">
        <w:rPr>
          <w:rFonts w:cs="Times New Roman"/>
          <w:szCs w:val="28"/>
        </w:rPr>
        <w:t>испр</w:t>
      </w:r>
      <w:proofErr w:type="spellEnd"/>
      <w:r w:rsidRPr="007A5A7E">
        <w:rPr>
          <w:rFonts w:cs="Times New Roman"/>
          <w:szCs w:val="28"/>
        </w:rPr>
        <w:t xml:space="preserve">. и доп. – </w:t>
      </w:r>
      <w:proofErr w:type="gramStart"/>
      <w:r w:rsidRPr="007A5A7E">
        <w:rPr>
          <w:rFonts w:cs="Times New Roman"/>
          <w:szCs w:val="28"/>
        </w:rPr>
        <w:t>Москва :</w:t>
      </w:r>
      <w:proofErr w:type="gramEnd"/>
      <w:r w:rsidRPr="007A5A7E">
        <w:rPr>
          <w:rFonts w:cs="Times New Roman"/>
          <w:szCs w:val="28"/>
        </w:rPr>
        <w:t xml:space="preserve">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 xml:space="preserve">, 2023. – 167 с. – (Высшее образование). – ISBN 978-5-534-07787-2.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ЭБС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7A5A7E">
        <w:rPr>
          <w:rFonts w:cs="Times New Roman"/>
          <w:szCs w:val="28"/>
        </w:rPr>
        <w:t>поставок :</w:t>
      </w:r>
      <w:proofErr w:type="gramEnd"/>
      <w:r w:rsidRPr="007A5A7E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7A5A7E">
        <w:rPr>
          <w:rFonts w:cs="Times New Roman"/>
          <w:szCs w:val="28"/>
        </w:rPr>
        <w:t>Москва :</w:t>
      </w:r>
      <w:proofErr w:type="gramEnd"/>
      <w:r w:rsidRPr="007A5A7E">
        <w:rPr>
          <w:rFonts w:cs="Times New Roman"/>
          <w:szCs w:val="28"/>
        </w:rPr>
        <w:t xml:space="preserve">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 xml:space="preserve">, 2023. – 582 с. – (Высшее образование). – ISBN 978-5-534-11711-0.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ЭБС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Логистика и управление цепями поставок на </w:t>
      </w:r>
      <w:proofErr w:type="gramStart"/>
      <w:r w:rsidRPr="007A5A7E">
        <w:rPr>
          <w:rFonts w:cs="Times New Roman"/>
          <w:szCs w:val="28"/>
        </w:rPr>
        <w:t>транспорте :</w:t>
      </w:r>
      <w:proofErr w:type="gramEnd"/>
      <w:r w:rsidRPr="007A5A7E">
        <w:rPr>
          <w:rFonts w:cs="Times New Roman"/>
          <w:szCs w:val="28"/>
        </w:rPr>
        <w:t xml:space="preserve"> учебник для вузов / И. В. </w:t>
      </w:r>
      <w:proofErr w:type="spellStart"/>
      <w:r w:rsidRPr="007A5A7E">
        <w:rPr>
          <w:rFonts w:cs="Times New Roman"/>
          <w:szCs w:val="28"/>
        </w:rPr>
        <w:t>Карапетянц</w:t>
      </w:r>
      <w:proofErr w:type="spellEnd"/>
      <w:r w:rsidRPr="007A5A7E">
        <w:rPr>
          <w:rFonts w:cs="Times New Roman"/>
          <w:szCs w:val="28"/>
        </w:rPr>
        <w:t xml:space="preserve"> [и др.] ; под редакцией И. В. </w:t>
      </w:r>
      <w:proofErr w:type="spellStart"/>
      <w:r w:rsidRPr="007A5A7E">
        <w:rPr>
          <w:rFonts w:cs="Times New Roman"/>
          <w:szCs w:val="28"/>
        </w:rPr>
        <w:t>Карапетянц</w:t>
      </w:r>
      <w:proofErr w:type="spellEnd"/>
      <w:r w:rsidRPr="007A5A7E">
        <w:rPr>
          <w:rFonts w:cs="Times New Roman"/>
          <w:szCs w:val="28"/>
        </w:rPr>
        <w:t xml:space="preserve">, Е. И. Павловой. – </w:t>
      </w:r>
      <w:proofErr w:type="gramStart"/>
      <w:r w:rsidRPr="007A5A7E">
        <w:rPr>
          <w:rFonts w:cs="Times New Roman"/>
          <w:szCs w:val="28"/>
        </w:rPr>
        <w:t>Москва :</w:t>
      </w:r>
      <w:proofErr w:type="gramEnd"/>
      <w:r w:rsidRPr="007A5A7E">
        <w:rPr>
          <w:rFonts w:cs="Times New Roman"/>
          <w:szCs w:val="28"/>
        </w:rPr>
        <w:t xml:space="preserve">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 xml:space="preserve">, 2023. – 362 с. – (Высшее образование). – ISBN 978-5-534-14951-7.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ЭБС </w:t>
      </w:r>
      <w:proofErr w:type="spellStart"/>
      <w:r w:rsidRPr="007A5A7E">
        <w:rPr>
          <w:rFonts w:cs="Times New Roman"/>
          <w:szCs w:val="28"/>
        </w:rPr>
        <w:t>Юрайт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Мамаев, Э. А. Модель активности агентов в транспортно-логистических и технологических системах / Э. А. Мамаев, А. Н. Гуда, К. А. </w:t>
      </w:r>
      <w:proofErr w:type="spellStart"/>
      <w:r w:rsidRPr="007A5A7E">
        <w:rPr>
          <w:rFonts w:cs="Times New Roman"/>
          <w:szCs w:val="28"/>
        </w:rPr>
        <w:t>Годованый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Инженерный вестник Дона. – 2021. – № 12(84). – С. 246-259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Мастеренков</w:t>
      </w:r>
      <w:proofErr w:type="spellEnd"/>
      <w:r w:rsidRPr="007A5A7E">
        <w:rPr>
          <w:rFonts w:cs="Times New Roman"/>
          <w:szCs w:val="28"/>
        </w:rPr>
        <w:t xml:space="preserve">, Д. А. Применимость SWOT-анализа для оценки тренда развития предприятия промышленного кластера / Д. А. </w:t>
      </w:r>
      <w:proofErr w:type="spellStart"/>
      <w:r w:rsidRPr="007A5A7E">
        <w:rPr>
          <w:rFonts w:cs="Times New Roman"/>
          <w:szCs w:val="28"/>
        </w:rPr>
        <w:t>Мастеренков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</w:t>
      </w:r>
      <w:r w:rsidR="007A5A7E">
        <w:rPr>
          <w:rFonts w:cs="Times New Roman"/>
          <w:szCs w:val="28"/>
        </w:rPr>
        <w:t>Студенческий вестник</w:t>
      </w:r>
      <w:r w:rsidRPr="007A5A7E">
        <w:rPr>
          <w:rFonts w:cs="Times New Roman"/>
          <w:szCs w:val="28"/>
        </w:rPr>
        <w:t>. – 2020. – № 20-11(118). – С. 90-93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Мониторинг актуальных событий в области международной </w:t>
      </w:r>
      <w:proofErr w:type="gramStart"/>
      <w:r w:rsidRPr="007A5A7E">
        <w:rPr>
          <w:rFonts w:cs="Times New Roman"/>
          <w:szCs w:val="28"/>
        </w:rPr>
        <w:t>торговли :</w:t>
      </w:r>
      <w:proofErr w:type="gramEnd"/>
      <w:r w:rsidRPr="007A5A7E">
        <w:rPr>
          <w:rFonts w:cs="Times New Roman"/>
          <w:szCs w:val="28"/>
        </w:rPr>
        <w:t xml:space="preserve"> 19 октября 2021 года</w:t>
      </w:r>
      <w:r w:rsidR="007A5A7E">
        <w:rPr>
          <w:rFonts w:cs="Times New Roman"/>
          <w:szCs w:val="28"/>
        </w:rPr>
        <w:t>.</w:t>
      </w:r>
      <w:r w:rsidR="007A5A7E" w:rsidRPr="007A5A7E">
        <w:rPr>
          <w:rFonts w:cs="Times New Roman"/>
          <w:szCs w:val="28"/>
        </w:rPr>
        <w:t xml:space="preserve"> </w:t>
      </w:r>
      <w:r w:rsidR="007A5A7E">
        <w:rPr>
          <w:rFonts w:cs="Times New Roman"/>
          <w:szCs w:val="28"/>
        </w:rPr>
        <w:t>Том 74</w:t>
      </w:r>
      <w:r w:rsidRPr="007A5A7E">
        <w:rPr>
          <w:rFonts w:cs="Times New Roman"/>
          <w:szCs w:val="28"/>
        </w:rPr>
        <w:t xml:space="preserve"> / Т. М. Алиев, М. А. Баева, А. Ю. </w:t>
      </w:r>
      <w:proofErr w:type="spellStart"/>
      <w:r w:rsidRPr="007A5A7E">
        <w:rPr>
          <w:rFonts w:cs="Times New Roman"/>
          <w:szCs w:val="28"/>
        </w:rPr>
        <w:t>Кнобель</w:t>
      </w:r>
      <w:proofErr w:type="spellEnd"/>
      <w:r w:rsidRPr="007A5A7E">
        <w:rPr>
          <w:rFonts w:cs="Times New Roman"/>
          <w:szCs w:val="28"/>
        </w:rPr>
        <w:t xml:space="preserve"> [и др.]. – </w:t>
      </w:r>
      <w:proofErr w:type="gramStart"/>
      <w:r w:rsidRPr="007A5A7E">
        <w:rPr>
          <w:rFonts w:cs="Times New Roman"/>
          <w:szCs w:val="28"/>
        </w:rPr>
        <w:t>Москва :</w:t>
      </w:r>
      <w:proofErr w:type="gramEnd"/>
      <w:r w:rsidRPr="007A5A7E">
        <w:rPr>
          <w:rFonts w:cs="Times New Roman"/>
          <w:szCs w:val="28"/>
        </w:rPr>
        <w:t xml:space="preserve"> Всероссийская академия внешней торговли Министерства экономического развития Российской Федерации, 2021. – 14 с.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Мороз, Ю. А. Переключение грузового потенциала в транспортный </w:t>
      </w:r>
      <w:proofErr w:type="spellStart"/>
      <w:r w:rsidRPr="007A5A7E">
        <w:rPr>
          <w:rFonts w:cs="Times New Roman"/>
          <w:szCs w:val="28"/>
        </w:rPr>
        <w:t>хаб</w:t>
      </w:r>
      <w:proofErr w:type="spellEnd"/>
      <w:r w:rsidRPr="007A5A7E">
        <w:rPr>
          <w:rFonts w:cs="Times New Roman"/>
          <w:szCs w:val="28"/>
        </w:rPr>
        <w:t xml:space="preserve"> Усть-Луги / Ю. А. Мороз, А. Н. Илларионова.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Техник транспорта: образование и практика. – 2021. – Т. 2, № 2. – С. 171-177. – DOI 10.46684/2687-1033.2021.2.171-177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>Организация инфраструктурной поддержки ар</w:t>
      </w:r>
      <w:r w:rsidR="007A5A7E">
        <w:rPr>
          <w:rFonts w:cs="Times New Roman"/>
          <w:szCs w:val="28"/>
        </w:rPr>
        <w:t xml:space="preserve">ктической нефтегазовой отрасли </w:t>
      </w:r>
      <w:r w:rsidRPr="007A5A7E">
        <w:rPr>
          <w:rFonts w:cs="Times New Roman"/>
          <w:szCs w:val="28"/>
        </w:rPr>
        <w:t xml:space="preserve">/ В. Ф. Богачев, Н. П. Веретенников, Е. Н. </w:t>
      </w:r>
      <w:proofErr w:type="spellStart"/>
      <w:r w:rsidRPr="007A5A7E">
        <w:rPr>
          <w:rFonts w:cs="Times New Roman"/>
          <w:szCs w:val="28"/>
        </w:rPr>
        <w:t>Ветрова</w:t>
      </w:r>
      <w:proofErr w:type="spellEnd"/>
      <w:r w:rsidRPr="007A5A7E">
        <w:rPr>
          <w:rFonts w:cs="Times New Roman"/>
          <w:szCs w:val="28"/>
        </w:rPr>
        <w:t xml:space="preserve"> [и др.</w:t>
      </w:r>
      <w:proofErr w:type="gramStart"/>
      <w:r w:rsidRPr="007A5A7E">
        <w:rPr>
          <w:rFonts w:cs="Times New Roman"/>
          <w:szCs w:val="28"/>
        </w:rPr>
        <w:t>]</w:t>
      </w:r>
      <w:r w:rsidR="007A5A7E">
        <w:rPr>
          <w:rFonts w:cs="Times New Roman"/>
          <w:szCs w:val="28"/>
        </w:rPr>
        <w:t xml:space="preserve"> ;</w:t>
      </w:r>
      <w:proofErr w:type="gramEnd"/>
      <w:r w:rsidR="007A5A7E">
        <w:rPr>
          <w:rFonts w:cs="Times New Roman"/>
          <w:szCs w:val="28"/>
        </w:rPr>
        <w:t xml:space="preserve"> </w:t>
      </w:r>
      <w:r w:rsidR="007A5A7E" w:rsidRPr="007A5A7E">
        <w:rPr>
          <w:rFonts w:cs="Times New Roman"/>
          <w:szCs w:val="28"/>
        </w:rPr>
        <w:t>Кольский научный центр Российской академии наук</w:t>
      </w:r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Апатиты :</w:t>
      </w:r>
      <w:proofErr w:type="gramEnd"/>
      <w:r w:rsidRPr="007A5A7E">
        <w:rPr>
          <w:rFonts w:cs="Times New Roman"/>
          <w:szCs w:val="28"/>
        </w:rPr>
        <w:t xml:space="preserve"> Кольский научный центр, 2020. – 159 с. – ISBN 978-5-91137-445-7. – DOI 10.37614/978.5.91137.445.7</w:t>
      </w:r>
      <w:r w:rsidR="007A5A7E">
        <w:rPr>
          <w:rFonts w:cs="Times New Roman"/>
          <w:szCs w:val="28"/>
        </w:rPr>
        <w:t xml:space="preserve">. </w:t>
      </w:r>
      <w:r w:rsidR="007A5A7E" w:rsidRPr="007A5A7E">
        <w:rPr>
          <w:rFonts w:cs="Times New Roman"/>
          <w:szCs w:val="28"/>
        </w:rPr>
        <w:t xml:space="preserve">– </w:t>
      </w:r>
      <w:proofErr w:type="gramStart"/>
      <w:r w:rsidR="007A5A7E" w:rsidRPr="007A5A7E">
        <w:rPr>
          <w:rFonts w:cs="Times New Roman"/>
          <w:szCs w:val="28"/>
        </w:rPr>
        <w:t>Текст :</w:t>
      </w:r>
      <w:proofErr w:type="gramEnd"/>
      <w:r w:rsidR="007A5A7E"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Петрова, А. В. Управление цепями поставок: учебное пособие/ А. В. Петрова, А. В. </w:t>
      </w:r>
      <w:proofErr w:type="spellStart"/>
      <w:r w:rsidRPr="007A5A7E">
        <w:rPr>
          <w:rFonts w:cs="Times New Roman"/>
          <w:szCs w:val="28"/>
        </w:rPr>
        <w:t>Вохмянина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Екатеринбург :</w:t>
      </w:r>
      <w:proofErr w:type="gramEnd"/>
      <w:r w:rsidRPr="007A5A7E">
        <w:rPr>
          <w:rFonts w:cs="Times New Roman"/>
          <w:szCs w:val="28"/>
        </w:rPr>
        <w:t xml:space="preserve"> </w:t>
      </w:r>
      <w:proofErr w:type="spellStart"/>
      <w:r w:rsidRPr="007A5A7E">
        <w:rPr>
          <w:rFonts w:cs="Times New Roman"/>
          <w:szCs w:val="28"/>
        </w:rPr>
        <w:t>УрГУПС</w:t>
      </w:r>
      <w:proofErr w:type="spellEnd"/>
      <w:r w:rsidRPr="007A5A7E">
        <w:rPr>
          <w:rFonts w:cs="Times New Roman"/>
          <w:szCs w:val="28"/>
        </w:rPr>
        <w:t xml:space="preserve">, 2020. – 154 с.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>ЭБ УМЦ ЖДТ.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Пешкова, Г. Ю. Роль </w:t>
      </w:r>
      <w:proofErr w:type="spellStart"/>
      <w:r w:rsidRPr="007A5A7E">
        <w:rPr>
          <w:rFonts w:cs="Times New Roman"/>
          <w:szCs w:val="28"/>
        </w:rPr>
        <w:t>импортозамещения</w:t>
      </w:r>
      <w:proofErr w:type="spellEnd"/>
      <w:r w:rsidRPr="007A5A7E">
        <w:rPr>
          <w:rFonts w:cs="Times New Roman"/>
          <w:szCs w:val="28"/>
        </w:rPr>
        <w:t xml:space="preserve"> в преодолении экономических последствий санкций против России / Г. Ю. Пешкова, А. Ю. Самарина.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Экономика Северо-Запада: проблемы и перспективы развития. – 2022. – № 2(69). – С. 61-65. – DOI 10.52897/2411-4588-2022-2-61-65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Плисецкий, Е. Е. Особенности современного этапа и проблемы пространственного развития арктических регионов России / Е. Е. Плисецкий, Е. Л. Плисецкий.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Управленческие науки. – 2019. – Т. 9, № 4. – С. 32-43. – DOI 10.26794/2304-022X-2019-9-4-32-43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Погосян, Ш. П. Основополагающие факторы диверсификации инновационной экономики / Ш. П. Погосян.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Проблемы и перспективы развития научно-технологического пространства : материалы V Международной научной интернет-конференции, Вологда, 21-25 июня 2021 года / Федеральное государственное бюджетное учреждение науки «Вологодский научный центр Российской академии наук». – </w:t>
      </w:r>
      <w:proofErr w:type="gramStart"/>
      <w:r w:rsidRPr="007A5A7E">
        <w:rPr>
          <w:rFonts w:cs="Times New Roman"/>
          <w:szCs w:val="28"/>
        </w:rPr>
        <w:t>Вологда :</w:t>
      </w:r>
      <w:proofErr w:type="gramEnd"/>
      <w:r w:rsidRPr="007A5A7E">
        <w:rPr>
          <w:rFonts w:cs="Times New Roman"/>
          <w:szCs w:val="28"/>
        </w:rPr>
        <w:t xml:space="preserve"> Вологодский научный центр Российской академии наук, 2021. – С. 100-104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Родионова, А. Ю. Логистические подходы в системе </w:t>
      </w:r>
      <w:proofErr w:type="spellStart"/>
      <w:r w:rsidRPr="007A5A7E">
        <w:rPr>
          <w:rFonts w:cs="Times New Roman"/>
          <w:szCs w:val="28"/>
        </w:rPr>
        <w:t>дистрибьюции</w:t>
      </w:r>
      <w:proofErr w:type="spellEnd"/>
      <w:r w:rsidRPr="007A5A7E">
        <w:rPr>
          <w:rFonts w:cs="Times New Roman"/>
          <w:szCs w:val="28"/>
        </w:rPr>
        <w:t xml:space="preserve"> / А. Ю. Родионова.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Перспективы науки и общества в условиях инновационного развития : сборник статей Международной научно-практической конференции, Калуга, 02 июня 2021 года. – </w:t>
      </w:r>
      <w:proofErr w:type="gramStart"/>
      <w:r w:rsidRPr="007A5A7E">
        <w:rPr>
          <w:rFonts w:cs="Times New Roman"/>
          <w:szCs w:val="28"/>
        </w:rPr>
        <w:t>Уфа :</w:t>
      </w:r>
      <w:proofErr w:type="gramEnd"/>
      <w:r w:rsidRPr="007A5A7E">
        <w:rPr>
          <w:rFonts w:cs="Times New Roman"/>
          <w:szCs w:val="28"/>
        </w:rPr>
        <w:t xml:space="preserve"> Омега </w:t>
      </w:r>
      <w:proofErr w:type="spellStart"/>
      <w:r w:rsidRPr="007A5A7E">
        <w:rPr>
          <w:rFonts w:cs="Times New Roman"/>
          <w:szCs w:val="28"/>
        </w:rPr>
        <w:t>сайнс</w:t>
      </w:r>
      <w:proofErr w:type="spellEnd"/>
      <w:r w:rsidRPr="007A5A7E">
        <w:rPr>
          <w:rFonts w:cs="Times New Roman"/>
          <w:szCs w:val="28"/>
        </w:rPr>
        <w:t xml:space="preserve">, 2021. – </w:t>
      </w:r>
      <w:r w:rsidR="00866E70" w:rsidRPr="007A5A7E">
        <w:rPr>
          <w:rFonts w:cs="Times New Roman"/>
          <w:szCs w:val="28"/>
        </w:rPr>
        <w:t>Ч</w:t>
      </w:r>
      <w:r w:rsidR="00866E70">
        <w:rPr>
          <w:rFonts w:cs="Times New Roman"/>
          <w:szCs w:val="28"/>
        </w:rPr>
        <w:t>.</w:t>
      </w:r>
      <w:r w:rsidR="00866E70" w:rsidRPr="007A5A7E">
        <w:rPr>
          <w:rFonts w:cs="Times New Roman"/>
          <w:szCs w:val="28"/>
        </w:rPr>
        <w:t xml:space="preserve"> 1.</w:t>
      </w:r>
      <w:r w:rsidR="00866E70">
        <w:rPr>
          <w:rFonts w:cs="Times New Roman"/>
          <w:szCs w:val="28"/>
        </w:rPr>
        <w:t xml:space="preserve"> – </w:t>
      </w:r>
      <w:r w:rsidRPr="007A5A7E">
        <w:rPr>
          <w:rFonts w:cs="Times New Roman"/>
          <w:szCs w:val="28"/>
        </w:rPr>
        <w:t>С. 178-182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Тайсаринова</w:t>
      </w:r>
      <w:proofErr w:type="spellEnd"/>
      <w:r w:rsidRPr="007A5A7E">
        <w:rPr>
          <w:rFonts w:cs="Times New Roman"/>
          <w:szCs w:val="28"/>
        </w:rPr>
        <w:t xml:space="preserve">, А. С. Возможности использования логистического потенциала для увеличения </w:t>
      </w:r>
      <w:proofErr w:type="spellStart"/>
      <w:r w:rsidRPr="007A5A7E">
        <w:rPr>
          <w:rFonts w:cs="Times New Roman"/>
          <w:szCs w:val="28"/>
        </w:rPr>
        <w:t>несырьевого</w:t>
      </w:r>
      <w:proofErr w:type="spellEnd"/>
      <w:r w:rsidRPr="007A5A7E">
        <w:rPr>
          <w:rFonts w:cs="Times New Roman"/>
          <w:szCs w:val="28"/>
        </w:rPr>
        <w:t xml:space="preserve"> экспорта на примере Казахстана / А. С. </w:t>
      </w:r>
      <w:proofErr w:type="spellStart"/>
      <w:r w:rsidRPr="007A5A7E">
        <w:rPr>
          <w:rFonts w:cs="Times New Roman"/>
          <w:szCs w:val="28"/>
        </w:rPr>
        <w:t>Тайсаринова</w:t>
      </w:r>
      <w:proofErr w:type="spellEnd"/>
      <w:r w:rsidRPr="007A5A7E">
        <w:rPr>
          <w:rFonts w:cs="Times New Roman"/>
          <w:szCs w:val="28"/>
        </w:rPr>
        <w:t xml:space="preserve">, Г. Ж. </w:t>
      </w:r>
      <w:proofErr w:type="spellStart"/>
      <w:r w:rsidRPr="007A5A7E">
        <w:rPr>
          <w:rFonts w:cs="Times New Roman"/>
          <w:szCs w:val="28"/>
        </w:rPr>
        <w:t>Кенжебаева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7A5A7E">
        <w:rPr>
          <w:rFonts w:cs="Times New Roman"/>
          <w:szCs w:val="28"/>
        </w:rPr>
        <w:t>Тынышпаева</w:t>
      </w:r>
      <w:proofErr w:type="spellEnd"/>
      <w:r w:rsidRPr="007A5A7E">
        <w:rPr>
          <w:rFonts w:cs="Times New Roman"/>
          <w:szCs w:val="28"/>
        </w:rPr>
        <w:t>. – 2020. – № 3(114). – С. 137-143. – DOI 10.52167/1609-1817-2020-114-3-137-143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Терютина</w:t>
      </w:r>
      <w:proofErr w:type="spellEnd"/>
      <w:r w:rsidRPr="007A5A7E">
        <w:rPr>
          <w:rFonts w:cs="Times New Roman"/>
          <w:szCs w:val="28"/>
        </w:rPr>
        <w:t xml:space="preserve">, М. М. Развитие туризма в Арктике на фоне изменения климата: каковы перспективы «арктического гектара» / М. М. </w:t>
      </w:r>
      <w:proofErr w:type="spellStart"/>
      <w:r w:rsidRPr="007A5A7E">
        <w:rPr>
          <w:rFonts w:cs="Times New Roman"/>
          <w:szCs w:val="28"/>
        </w:rPr>
        <w:t>Терютина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Аграрная наука. – 2021. – № 3. – С. 107-112. – DOI 10.32634/0869-8155-2021-346-3-107-112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Тимонина, И. Л. Социально-экономические факторы изменения потребительского поведения и стратегии торговых компаний Японии / И. Л. </w:t>
      </w:r>
      <w:proofErr w:type="gramStart"/>
      <w:r w:rsidRPr="007A5A7E">
        <w:rPr>
          <w:rFonts w:cs="Times New Roman"/>
          <w:szCs w:val="28"/>
        </w:rPr>
        <w:t>Тимонина .</w:t>
      </w:r>
      <w:proofErr w:type="gramEnd"/>
      <w:r w:rsidRPr="007A5A7E">
        <w:rPr>
          <w:rFonts w:cs="Times New Roman"/>
          <w:szCs w:val="28"/>
        </w:rPr>
        <w:t xml:space="preserve">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электронный// Японские исследования. – 2022. – № 2. – С. 48-66. – DOI 10.55105/2500-2872-2022-2-48-66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Топилина</w:t>
      </w:r>
      <w:proofErr w:type="spellEnd"/>
      <w:r w:rsidRPr="007A5A7E">
        <w:rPr>
          <w:rFonts w:cs="Times New Roman"/>
          <w:szCs w:val="28"/>
        </w:rPr>
        <w:t xml:space="preserve">, Т. А. Перспективы </w:t>
      </w:r>
      <w:proofErr w:type="spellStart"/>
      <w:r w:rsidRPr="007A5A7E">
        <w:rPr>
          <w:rFonts w:cs="Times New Roman"/>
          <w:szCs w:val="28"/>
        </w:rPr>
        <w:t>импортозамещения</w:t>
      </w:r>
      <w:proofErr w:type="spellEnd"/>
      <w:r w:rsidRPr="007A5A7E">
        <w:rPr>
          <w:rFonts w:cs="Times New Roman"/>
          <w:szCs w:val="28"/>
        </w:rPr>
        <w:t xml:space="preserve"> в условиях ухода зарубежных компаний с российского рынка / Т. А. </w:t>
      </w:r>
      <w:proofErr w:type="spellStart"/>
      <w:r w:rsidRPr="007A5A7E">
        <w:rPr>
          <w:rFonts w:cs="Times New Roman"/>
          <w:szCs w:val="28"/>
        </w:rPr>
        <w:t>Топилина</w:t>
      </w:r>
      <w:proofErr w:type="spellEnd"/>
      <w:r w:rsidRPr="007A5A7E">
        <w:rPr>
          <w:rFonts w:cs="Times New Roman"/>
          <w:szCs w:val="28"/>
        </w:rPr>
        <w:t xml:space="preserve">, В. А. Глинский.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Логистические системы в глобальной экономике. – 2022. – № 12. – С. 270-273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Федотов, А. Н. Роль сетевого продуктового ритейла в обеспечении продовольственной безопасности России / А. Н. Федотов, Е. А. Образцов.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115-летие публикации монографии А.М. </w:t>
      </w:r>
      <w:proofErr w:type="spellStart"/>
      <w:r w:rsidRPr="007A5A7E">
        <w:rPr>
          <w:rFonts w:cs="Times New Roman"/>
          <w:szCs w:val="28"/>
        </w:rPr>
        <w:t>Сибирякова</w:t>
      </w:r>
      <w:proofErr w:type="spellEnd"/>
      <w:r w:rsidRPr="007A5A7E">
        <w:rPr>
          <w:rFonts w:cs="Times New Roman"/>
          <w:szCs w:val="28"/>
        </w:rPr>
        <w:t xml:space="preserve"> «О путях сообщения Сибири и морских сношениях ее с другими странами» : материалы межвузовской студенческой научно-практической конференции, Иркутск, 17 мая 2022 года. – </w:t>
      </w:r>
      <w:proofErr w:type="gramStart"/>
      <w:r w:rsidRPr="007A5A7E">
        <w:rPr>
          <w:rFonts w:cs="Times New Roman"/>
          <w:szCs w:val="28"/>
        </w:rPr>
        <w:t>Иркутск :</w:t>
      </w:r>
      <w:proofErr w:type="gramEnd"/>
      <w:r w:rsidRPr="007A5A7E">
        <w:rPr>
          <w:rFonts w:cs="Times New Roman"/>
          <w:szCs w:val="28"/>
        </w:rPr>
        <w:t xml:space="preserve"> Байкальский государственный университет, 2022. – С. 50-56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Федотов, А. Н. Роль сетевого продуктового ритейла в обеспечении продовольственной безопасности России / А. Н. Федотов, Е. А. Образцов.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Актуальные проблемы обеспечения экономической безопасности ЕАЭС в условиях современных глобальных изменений : материалы Всероссийской онлайн-конференции молодых исследователей, Иркутск, 13 апреля 2021 года. – </w:t>
      </w:r>
      <w:proofErr w:type="gramStart"/>
      <w:r w:rsidRPr="007A5A7E">
        <w:rPr>
          <w:rFonts w:cs="Times New Roman"/>
          <w:szCs w:val="28"/>
        </w:rPr>
        <w:t>Иркутск :</w:t>
      </w:r>
      <w:proofErr w:type="gramEnd"/>
      <w:r w:rsidRPr="007A5A7E">
        <w:rPr>
          <w:rFonts w:cs="Times New Roman"/>
          <w:szCs w:val="28"/>
        </w:rPr>
        <w:t xml:space="preserve"> Байкальский государственный университет, 2021. – С. 153-159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Хорошавин, Е. В. Направления роста конкурентоспособности предприятий промышленности Кировской области в условиях кризиса / Е. В. Хорошавин.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Вектор экономики. – 2021. – № 8(62)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Цевелев</w:t>
      </w:r>
      <w:proofErr w:type="spellEnd"/>
      <w:r w:rsidRPr="007A5A7E">
        <w:rPr>
          <w:rFonts w:cs="Times New Roman"/>
          <w:szCs w:val="28"/>
        </w:rPr>
        <w:t xml:space="preserve">, А. В. Материально-техническое обеспечение железнодорожного транспорта / А. В. </w:t>
      </w:r>
      <w:proofErr w:type="spellStart"/>
      <w:r w:rsidRPr="007A5A7E">
        <w:rPr>
          <w:rFonts w:cs="Times New Roman"/>
          <w:szCs w:val="28"/>
        </w:rPr>
        <w:t>Цевелев</w:t>
      </w:r>
      <w:proofErr w:type="spellEnd"/>
      <w:r w:rsidRPr="007A5A7E">
        <w:rPr>
          <w:rFonts w:cs="Times New Roman"/>
          <w:szCs w:val="28"/>
        </w:rPr>
        <w:t>. –</w:t>
      </w:r>
      <w:r w:rsidR="00866E70">
        <w:rPr>
          <w:rFonts w:cs="Times New Roman"/>
          <w:szCs w:val="28"/>
        </w:rPr>
        <w:t xml:space="preserve"> </w:t>
      </w:r>
      <w:r w:rsidRPr="007A5A7E">
        <w:rPr>
          <w:rFonts w:cs="Times New Roman"/>
          <w:szCs w:val="28"/>
        </w:rPr>
        <w:t>2-е</w:t>
      </w:r>
      <w:r w:rsidR="00866E70" w:rsidRPr="00866E70">
        <w:rPr>
          <w:rFonts w:cs="Times New Roman"/>
          <w:szCs w:val="28"/>
        </w:rPr>
        <w:t xml:space="preserve"> </w:t>
      </w:r>
      <w:r w:rsidR="00866E70">
        <w:rPr>
          <w:rFonts w:cs="Times New Roman"/>
          <w:szCs w:val="28"/>
        </w:rPr>
        <w:t>и</w:t>
      </w:r>
      <w:r w:rsidR="00866E70" w:rsidRPr="007A5A7E">
        <w:rPr>
          <w:rFonts w:cs="Times New Roman"/>
          <w:szCs w:val="28"/>
        </w:rPr>
        <w:t>зд.</w:t>
      </w:r>
      <w:r w:rsidRPr="007A5A7E">
        <w:rPr>
          <w:rFonts w:cs="Times New Roman"/>
          <w:szCs w:val="28"/>
        </w:rPr>
        <w:t xml:space="preserve">, </w:t>
      </w:r>
      <w:proofErr w:type="spellStart"/>
      <w:r w:rsidRPr="007A5A7E">
        <w:rPr>
          <w:rFonts w:cs="Times New Roman"/>
          <w:szCs w:val="28"/>
        </w:rPr>
        <w:t>перераб</w:t>
      </w:r>
      <w:proofErr w:type="spellEnd"/>
      <w:r w:rsidRPr="007A5A7E">
        <w:rPr>
          <w:rFonts w:cs="Times New Roman"/>
          <w:szCs w:val="28"/>
        </w:rPr>
        <w:t xml:space="preserve">. и доп. </w:t>
      </w:r>
      <w:r w:rsidR="00866E70">
        <w:rPr>
          <w:rFonts w:cs="Times New Roman"/>
          <w:szCs w:val="28"/>
        </w:rPr>
        <w:t>–</w:t>
      </w:r>
      <w:r w:rsidRPr="007A5A7E">
        <w:rPr>
          <w:rFonts w:cs="Times New Roman"/>
          <w:szCs w:val="28"/>
        </w:rPr>
        <w:t xml:space="preserve"> </w:t>
      </w:r>
      <w:proofErr w:type="gramStart"/>
      <w:r w:rsidR="00866E70">
        <w:rPr>
          <w:rFonts w:cs="Times New Roman"/>
          <w:szCs w:val="28"/>
        </w:rPr>
        <w:t>М. :</w:t>
      </w:r>
      <w:proofErr w:type="gramEnd"/>
      <w:r w:rsidR="00866E70">
        <w:rPr>
          <w:rFonts w:cs="Times New Roman"/>
          <w:szCs w:val="28"/>
        </w:rPr>
        <w:t xml:space="preserve"> </w:t>
      </w:r>
      <w:r w:rsidRPr="007A5A7E">
        <w:rPr>
          <w:rFonts w:cs="Times New Roman"/>
          <w:szCs w:val="28"/>
        </w:rPr>
        <w:t xml:space="preserve">Инфра-М, 2021. – 444 с. – (Высшее образование: </w:t>
      </w:r>
      <w:proofErr w:type="spellStart"/>
      <w:r w:rsidRPr="007A5A7E">
        <w:rPr>
          <w:rFonts w:cs="Times New Roman"/>
          <w:szCs w:val="28"/>
        </w:rPr>
        <w:t>Бакалавриат</w:t>
      </w:r>
      <w:proofErr w:type="spellEnd"/>
      <w:r w:rsidRPr="007A5A7E">
        <w:rPr>
          <w:rFonts w:cs="Times New Roman"/>
          <w:szCs w:val="28"/>
        </w:rPr>
        <w:t xml:space="preserve">). – ISBN 978-5-16-016965-1. – DOI 10.12737/1417121.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Чарыкова</w:t>
      </w:r>
      <w:proofErr w:type="spellEnd"/>
      <w:r w:rsidRPr="007A5A7E">
        <w:rPr>
          <w:rFonts w:cs="Times New Roman"/>
          <w:szCs w:val="28"/>
        </w:rPr>
        <w:t xml:space="preserve">, О. Г. Концептуальная модель развития экспортной инфраструктуры рынка зерна: региональный аспект / О. Г. </w:t>
      </w:r>
      <w:proofErr w:type="spellStart"/>
      <w:r w:rsidRPr="007A5A7E">
        <w:rPr>
          <w:rFonts w:cs="Times New Roman"/>
          <w:szCs w:val="28"/>
        </w:rPr>
        <w:t>Чарыкова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ФЭС: Финансы. Экономика. Стратегия. – 2019. – Т. 16, № 8. – С. 24-28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Чэнь</w:t>
      </w:r>
      <w:proofErr w:type="spellEnd"/>
      <w:r w:rsidRPr="007A5A7E">
        <w:rPr>
          <w:rFonts w:cs="Times New Roman"/>
          <w:szCs w:val="28"/>
        </w:rPr>
        <w:t xml:space="preserve">, С. Математическое описание модели ресурсного потенциала в рамках интеграционного образования / С. </w:t>
      </w:r>
      <w:proofErr w:type="spellStart"/>
      <w:r w:rsidRPr="007A5A7E">
        <w:rPr>
          <w:rFonts w:cs="Times New Roman"/>
          <w:szCs w:val="28"/>
        </w:rPr>
        <w:t>Чэнь</w:t>
      </w:r>
      <w:proofErr w:type="spellEnd"/>
      <w:r w:rsidRPr="007A5A7E">
        <w:rPr>
          <w:rFonts w:cs="Times New Roman"/>
          <w:szCs w:val="28"/>
        </w:rPr>
        <w:t xml:space="preserve">, Е. А. Погребинская.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Инновации и инвестиции. – 2022. – № 6. – С. 91-93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7A5A7E">
        <w:rPr>
          <w:rFonts w:cs="Times New Roman"/>
          <w:szCs w:val="28"/>
        </w:rPr>
        <w:t>Шатунова</w:t>
      </w:r>
      <w:proofErr w:type="spellEnd"/>
      <w:r w:rsidRPr="007A5A7E">
        <w:rPr>
          <w:rFonts w:cs="Times New Roman"/>
          <w:szCs w:val="28"/>
        </w:rPr>
        <w:t xml:space="preserve">, Г. И. Анализ диверсификации логистических услуг в транспортных компаниях России и Казахстана / Г. И. </w:t>
      </w:r>
      <w:proofErr w:type="spellStart"/>
      <w:r w:rsidRPr="007A5A7E">
        <w:rPr>
          <w:rFonts w:cs="Times New Roman"/>
          <w:szCs w:val="28"/>
        </w:rPr>
        <w:t>Шатунова</w:t>
      </w:r>
      <w:proofErr w:type="spellEnd"/>
      <w:r w:rsidRPr="007A5A7E">
        <w:rPr>
          <w:rFonts w:cs="Times New Roman"/>
          <w:szCs w:val="28"/>
        </w:rPr>
        <w:t xml:space="preserve">, И. </w:t>
      </w:r>
      <w:proofErr w:type="spellStart"/>
      <w:r w:rsidRPr="007A5A7E">
        <w:rPr>
          <w:rFonts w:cs="Times New Roman"/>
          <w:szCs w:val="28"/>
        </w:rPr>
        <w:t>Буклагина</w:t>
      </w:r>
      <w:proofErr w:type="spellEnd"/>
      <w:r w:rsidRPr="007A5A7E">
        <w:rPr>
          <w:rFonts w:cs="Times New Roman"/>
          <w:szCs w:val="28"/>
        </w:rPr>
        <w:t xml:space="preserve">, А. Рамазанова.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Вестник Алтайской академии экономики и права. – 2019. – № 6-2. – С. 78-84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p w:rsidR="00326B62" w:rsidRPr="007A5A7E" w:rsidRDefault="00326B62" w:rsidP="007A5A7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7A5A7E">
        <w:rPr>
          <w:rFonts w:cs="Times New Roman"/>
          <w:szCs w:val="28"/>
        </w:rPr>
        <w:t xml:space="preserve">Щербаков, В. В. </w:t>
      </w:r>
      <w:proofErr w:type="spellStart"/>
      <w:r w:rsidRPr="007A5A7E">
        <w:rPr>
          <w:rFonts w:cs="Times New Roman"/>
          <w:szCs w:val="28"/>
        </w:rPr>
        <w:t>Омниканальные</w:t>
      </w:r>
      <w:proofErr w:type="spellEnd"/>
      <w:r w:rsidRPr="007A5A7E">
        <w:rPr>
          <w:rFonts w:cs="Times New Roman"/>
          <w:szCs w:val="28"/>
        </w:rPr>
        <w:t xml:space="preserve"> </w:t>
      </w:r>
      <w:proofErr w:type="spellStart"/>
      <w:r w:rsidRPr="007A5A7E">
        <w:rPr>
          <w:rFonts w:cs="Times New Roman"/>
          <w:szCs w:val="28"/>
        </w:rPr>
        <w:t>инфокоммуникации</w:t>
      </w:r>
      <w:proofErr w:type="spellEnd"/>
      <w:r w:rsidRPr="007A5A7E">
        <w:rPr>
          <w:rFonts w:cs="Times New Roman"/>
          <w:szCs w:val="28"/>
        </w:rPr>
        <w:t xml:space="preserve"> и потоковые данные в логистике / В. В. Щербаков, Г. Ю. </w:t>
      </w:r>
      <w:proofErr w:type="spellStart"/>
      <w:r w:rsidRPr="007A5A7E">
        <w:rPr>
          <w:rFonts w:cs="Times New Roman"/>
          <w:szCs w:val="28"/>
        </w:rPr>
        <w:t>Силкина</w:t>
      </w:r>
      <w:proofErr w:type="spellEnd"/>
      <w:r w:rsidRPr="007A5A7E">
        <w:rPr>
          <w:rFonts w:cs="Times New Roman"/>
          <w:szCs w:val="28"/>
        </w:rPr>
        <w:t xml:space="preserve">. – </w:t>
      </w:r>
      <w:proofErr w:type="gramStart"/>
      <w:r w:rsidRPr="007A5A7E">
        <w:rPr>
          <w:rFonts w:cs="Times New Roman"/>
          <w:szCs w:val="28"/>
        </w:rPr>
        <w:t>Текст :</w:t>
      </w:r>
      <w:proofErr w:type="gramEnd"/>
      <w:r w:rsidRPr="007A5A7E">
        <w:rPr>
          <w:rFonts w:cs="Times New Roman"/>
          <w:szCs w:val="28"/>
        </w:rPr>
        <w:t xml:space="preserve"> электронный // Логистика</w:t>
      </w:r>
      <w:r w:rsidR="007A5A7E">
        <w:rPr>
          <w:rFonts w:cs="Times New Roman"/>
          <w:szCs w:val="28"/>
        </w:rPr>
        <w:t xml:space="preserve"> – </w:t>
      </w:r>
      <w:r w:rsidRPr="007A5A7E">
        <w:rPr>
          <w:rFonts w:cs="Times New Roman"/>
          <w:szCs w:val="28"/>
        </w:rPr>
        <w:t xml:space="preserve">евразийский мост : материалы XIV Международной научно-практической конференции, Красноярск, 24-29 апреля 2019 года. – </w:t>
      </w:r>
      <w:proofErr w:type="gramStart"/>
      <w:r w:rsidRPr="007A5A7E">
        <w:rPr>
          <w:rFonts w:cs="Times New Roman"/>
          <w:szCs w:val="28"/>
        </w:rPr>
        <w:t>Красноярск :</w:t>
      </w:r>
      <w:proofErr w:type="gramEnd"/>
      <w:r w:rsidRPr="007A5A7E">
        <w:rPr>
          <w:rFonts w:cs="Times New Roman"/>
          <w:szCs w:val="28"/>
        </w:rPr>
        <w:t xml:space="preserve"> Красноярский государственный аграрный университет, 2019. – </w:t>
      </w:r>
      <w:r w:rsidR="00866E70" w:rsidRPr="007A5A7E">
        <w:rPr>
          <w:rFonts w:cs="Times New Roman"/>
          <w:szCs w:val="28"/>
        </w:rPr>
        <w:t>Ч</w:t>
      </w:r>
      <w:r w:rsidR="00866E70">
        <w:rPr>
          <w:rFonts w:cs="Times New Roman"/>
          <w:szCs w:val="28"/>
        </w:rPr>
        <w:t>.</w:t>
      </w:r>
      <w:bookmarkStart w:id="0" w:name="_GoBack"/>
      <w:bookmarkEnd w:id="0"/>
      <w:r w:rsidR="00866E70" w:rsidRPr="007A5A7E">
        <w:rPr>
          <w:rFonts w:cs="Times New Roman"/>
          <w:szCs w:val="28"/>
        </w:rPr>
        <w:t xml:space="preserve"> 1.</w:t>
      </w:r>
      <w:r w:rsidR="00866E70">
        <w:rPr>
          <w:rFonts w:cs="Times New Roman"/>
          <w:szCs w:val="28"/>
        </w:rPr>
        <w:t xml:space="preserve"> – </w:t>
      </w:r>
      <w:r w:rsidRPr="007A5A7E">
        <w:rPr>
          <w:rFonts w:cs="Times New Roman"/>
          <w:szCs w:val="28"/>
        </w:rPr>
        <w:t>С. 398-402</w:t>
      </w:r>
      <w:r w:rsidR="007A5A7E">
        <w:rPr>
          <w:rFonts w:cs="Times New Roman"/>
          <w:szCs w:val="28"/>
        </w:rPr>
        <w:t xml:space="preserve"> // </w:t>
      </w:r>
      <w:r w:rsidRPr="007A5A7E">
        <w:rPr>
          <w:rFonts w:cs="Times New Roman"/>
          <w:szCs w:val="28"/>
        </w:rPr>
        <w:t xml:space="preserve">НЭБ </w:t>
      </w:r>
      <w:proofErr w:type="spellStart"/>
      <w:r w:rsidRPr="007A5A7E">
        <w:rPr>
          <w:rFonts w:cs="Times New Roman"/>
          <w:szCs w:val="28"/>
          <w:lang w:val="en-US"/>
        </w:rPr>
        <w:t>eLIBRARY</w:t>
      </w:r>
      <w:proofErr w:type="spellEnd"/>
      <w:r w:rsidRPr="007A5A7E">
        <w:rPr>
          <w:rFonts w:cs="Times New Roman"/>
          <w:szCs w:val="28"/>
        </w:rPr>
        <w:t>.</w:t>
      </w:r>
    </w:p>
    <w:sectPr w:rsidR="00326B62" w:rsidRPr="007A5A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70" w:rsidRDefault="00866E70" w:rsidP="00866E70">
      <w:pPr>
        <w:spacing w:after="0" w:line="240" w:lineRule="auto"/>
      </w:pPr>
      <w:r>
        <w:separator/>
      </w:r>
    </w:p>
  </w:endnote>
  <w:endnote w:type="continuationSeparator" w:id="0">
    <w:p w:rsidR="00866E70" w:rsidRDefault="00866E70" w:rsidP="0086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8000"/>
      <w:docPartObj>
        <w:docPartGallery w:val="Page Numbers (Bottom of Page)"/>
        <w:docPartUnique/>
      </w:docPartObj>
    </w:sdtPr>
    <w:sdtContent>
      <w:p w:rsidR="00866E70" w:rsidRDefault="00866E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6E70" w:rsidRDefault="00866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70" w:rsidRDefault="00866E70" w:rsidP="00866E70">
      <w:pPr>
        <w:spacing w:after="0" w:line="240" w:lineRule="auto"/>
      </w:pPr>
      <w:r>
        <w:separator/>
      </w:r>
    </w:p>
  </w:footnote>
  <w:footnote w:type="continuationSeparator" w:id="0">
    <w:p w:rsidR="00866E70" w:rsidRDefault="00866E70" w:rsidP="0086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79F"/>
    <w:multiLevelType w:val="hybridMultilevel"/>
    <w:tmpl w:val="7D1A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D"/>
    <w:rsid w:val="00032838"/>
    <w:rsid w:val="000A567E"/>
    <w:rsid w:val="002F5C0A"/>
    <w:rsid w:val="00326B62"/>
    <w:rsid w:val="003D1914"/>
    <w:rsid w:val="0051491F"/>
    <w:rsid w:val="00537AE1"/>
    <w:rsid w:val="00575DFB"/>
    <w:rsid w:val="005E4510"/>
    <w:rsid w:val="006A605B"/>
    <w:rsid w:val="00792099"/>
    <w:rsid w:val="007A5A7E"/>
    <w:rsid w:val="007A63CD"/>
    <w:rsid w:val="00822BEE"/>
    <w:rsid w:val="00866E70"/>
    <w:rsid w:val="009F5270"/>
    <w:rsid w:val="00A630F8"/>
    <w:rsid w:val="00AF6000"/>
    <w:rsid w:val="00C3314B"/>
    <w:rsid w:val="00CD57A2"/>
    <w:rsid w:val="00D32D71"/>
    <w:rsid w:val="00DD6679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EA1E"/>
  <w15:chartTrackingRefBased/>
  <w15:docId w15:val="{3136BA5B-5EA6-40BB-BE2B-0D664F6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E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E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5</cp:revision>
  <dcterms:created xsi:type="dcterms:W3CDTF">2023-02-14T11:50:00Z</dcterms:created>
  <dcterms:modified xsi:type="dcterms:W3CDTF">2023-03-01T07:50:00Z</dcterms:modified>
</cp:coreProperties>
</file>