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E95FB2" w:rsidP="00E95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тягового трансформатора для электровоза однофазного переменного тока</w:t>
      </w:r>
    </w:p>
    <w:p w:rsidR="00E95FB2" w:rsidRDefault="00E95FB2" w:rsidP="00E9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Ананьев Е. Г. Сравнительная оценка потерь холостого хода тягового высокочастотного трансформатора перспективного электропоезда постоянного тока с повышенным напряжением 24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в контактной сети / Е. Г. Ананьев, Ю. М.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Иньков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Практическая силовая электроника. – 2021. – № 4(84). – С. 23-31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Баева И. А. Повышение энергетической эффективности системы тягового электроснабжения за счет применения устройств регулирования напряжения / И. А. Баева.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 – 2021. – № 1(68). – С. 78-85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Вандышев А. Н. Энергосберегающее регулирование мощности электровоза / А. Н. Вандышев.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Труды 79 студенческой науч.-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88-90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Воприков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А. В. Системы тягового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электроснабжения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Воприков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И. В. Игнатенко.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ДВГУПС, 2021. – 78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Герман Л. А. Продольная емкостная компенсация для повышения пропускной способности системы тягового электроснабжения железных дорог / Л. А. Герман, К. С.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Субханвердиев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11. – С. 56-63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В. В. Информационные технологии режимов работы тягового электроснабжения и питающих их энергосистем / В. В.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Доманская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В. А. Васенко.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3 (79). – С. 154-165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2023. – 267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</w:t>
      </w:r>
      <w:r w:rsidRPr="00671C19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36-42 // Public.ru.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Т. М. Компьютерная модель тягового трансформатора электровоза переменного тока серии «O’Z-ELR» / Т. М.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А. Я. Якушев.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416-427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В. Л. Имитационные модели и варианты применения систем накопления электроэнергии в тяговом электроснабжении / В. Л.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А. Д. Дмитриев.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4. – С. 74-90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3 (771). – С. 22-27 // Public.ru.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 // Public.ru.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работы электровозов переменного тока / В. С. Томилов [и др.].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1 (65). – С. 172-182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Пузина Е. Ю. Системы мониторинга силовых трансформаторов тяговых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подстанций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монография / Е. Ю. Пузина, А. Г.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И. А. Худоногов.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2020. – 184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Рахматуллин А. М. Электрическая тяга на железнодорожном транспорте / А. М. Рахматуллин, Ю. В.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15. – С. 298-302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Семченко В. В. Модернизация выпрямительно-инверторных преобразователей электровозов переменного тока / В. В. Семченко, И. К.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8 (764). – С. 29-31 // Public.ru.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в 3 ч., Ч. 1. Трансформаторы : учеб. пособие / В. А. Соломин, Л. Л.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А. С. Исследование силовой схемы однофазного промышленного электровоза / А. С.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им. </w:t>
      </w:r>
      <w:r w:rsidRPr="00671C19">
        <w:rPr>
          <w:rFonts w:ascii="Times New Roman" w:hAnsi="Times New Roman" w:cs="Times New Roman"/>
          <w:sz w:val="28"/>
          <w:szCs w:val="28"/>
        </w:rPr>
        <w:lastRenderedPageBreak/>
        <w:t xml:space="preserve">В.Г. Шухова : материалы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БГТУ, 2021. – С. 4260-4263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Тарасенко А. В. Системы тягового электроснабжения железных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учеб. пособие / А. В. Тарасенко.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2020. – 69 с.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Чернов Е. Т. Методика улучшения энергетических и технико-экономических параметров тягового трансформатора электроподвижного состава / Е. Т. Чернов, В. В. Якимов.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188-193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Шевелина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А. Е. Выбор параметров тягового трансформатора электроподвижного состава / А. Е.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Шевелина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Е. В. Архаров.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электронный // Обеспечение безопасности движения как перспективное направление совершенствования транспортной инфраструктуры : материалы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в г. Нижнем Новгороде. – Нижний Новгород, 2022. – С. 152-156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p w:rsidR="00671C19" w:rsidRPr="00671C19" w:rsidRDefault="00671C19" w:rsidP="00671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19">
        <w:rPr>
          <w:rFonts w:ascii="Times New Roman" w:hAnsi="Times New Roman" w:cs="Times New Roman"/>
          <w:sz w:val="28"/>
          <w:szCs w:val="28"/>
        </w:rPr>
        <w:t xml:space="preserve">Эффективность системы электрической тяги поездов на </w:t>
      </w:r>
      <w:bookmarkStart w:id="0" w:name="_GoBack"/>
      <w:r w:rsidRPr="00671C19">
        <w:rPr>
          <w:rFonts w:ascii="Times New Roman" w:hAnsi="Times New Roman" w:cs="Times New Roman"/>
          <w:sz w:val="28"/>
          <w:szCs w:val="28"/>
        </w:rPr>
        <w:t xml:space="preserve">постоянном токе высокого напряжения / Н. Л.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Рябченок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71C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1C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71C19">
        <w:rPr>
          <w:rFonts w:ascii="Times New Roman" w:hAnsi="Times New Roman" w:cs="Times New Roman"/>
          <w:sz w:val="28"/>
          <w:szCs w:val="28"/>
        </w:rPr>
        <w:t xml:space="preserve">электронный // Современные технологии. Системный анализ. Моделирование. – 2021. – № 1 (69). – С. 111-121 // НЭБ </w:t>
      </w:r>
      <w:proofErr w:type="spellStart"/>
      <w:r w:rsidRPr="00671C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1C19">
        <w:rPr>
          <w:rFonts w:ascii="Times New Roman" w:hAnsi="Times New Roman" w:cs="Times New Roman"/>
          <w:sz w:val="28"/>
          <w:szCs w:val="28"/>
        </w:rPr>
        <w:t>.</w:t>
      </w:r>
    </w:p>
    <w:sectPr w:rsidR="00671C19" w:rsidRPr="0067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3B3B"/>
    <w:multiLevelType w:val="hybridMultilevel"/>
    <w:tmpl w:val="01EE4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10"/>
    <w:rsid w:val="003B08B0"/>
    <w:rsid w:val="00651510"/>
    <w:rsid w:val="00671C19"/>
    <w:rsid w:val="00885703"/>
    <w:rsid w:val="00940E14"/>
    <w:rsid w:val="0094218B"/>
    <w:rsid w:val="00B712E7"/>
    <w:rsid w:val="00D529A5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DD60-72D9-4F21-9133-046E2F9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2023-02-17T11:16:00Z</dcterms:created>
  <dcterms:modified xsi:type="dcterms:W3CDTF">2023-02-17T11:22:00Z</dcterms:modified>
</cp:coreProperties>
</file>