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Pr="00502C4E" w:rsidRDefault="00502C4E" w:rsidP="0050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4E">
        <w:rPr>
          <w:rFonts w:ascii="Times New Roman" w:hAnsi="Times New Roman" w:cs="Times New Roman"/>
          <w:b/>
          <w:sz w:val="28"/>
          <w:szCs w:val="28"/>
        </w:rPr>
        <w:t>Разработка кадровой политики и инструментов ее реализации</w:t>
      </w:r>
    </w:p>
    <w:p w:rsidR="00502C4E" w:rsidRDefault="00502C4E">
      <w:pPr>
        <w:rPr>
          <w:rFonts w:ascii="Times New Roman" w:hAnsi="Times New Roman" w:cs="Times New Roman"/>
          <w:sz w:val="28"/>
          <w:szCs w:val="28"/>
        </w:rPr>
      </w:pPr>
    </w:p>
    <w:p w:rsidR="003F2A4F" w:rsidRPr="00A2406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sz w:val="28"/>
          <w:szCs w:val="28"/>
        </w:rPr>
        <w:t>Албагачиева</w:t>
      </w:r>
      <w:proofErr w:type="spellEnd"/>
      <w:r w:rsidRPr="00246447">
        <w:rPr>
          <w:rFonts w:ascii="Times New Roman" w:hAnsi="Times New Roman" w:cs="Times New Roman"/>
          <w:sz w:val="28"/>
          <w:szCs w:val="28"/>
        </w:rPr>
        <w:t xml:space="preserve">, А. А. Роль органов государственной власти в формировании кадровой политики / А. А. </w:t>
      </w:r>
      <w:proofErr w:type="spellStart"/>
      <w:r w:rsidRPr="00246447">
        <w:rPr>
          <w:rFonts w:ascii="Times New Roman" w:hAnsi="Times New Roman" w:cs="Times New Roman"/>
          <w:sz w:val="28"/>
          <w:szCs w:val="28"/>
        </w:rPr>
        <w:t>Албагачиева</w:t>
      </w:r>
      <w:proofErr w:type="spellEnd"/>
      <w:r w:rsidRPr="0024644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и потенциал современной науки : материалы Международной (заочной) научно-практической конференции, Прага, 14 февраля 2022 года / </w:t>
      </w:r>
      <w:proofErr w:type="spellStart"/>
      <w:r w:rsidRPr="00246447">
        <w:rPr>
          <w:rFonts w:ascii="Times New Roman" w:hAnsi="Times New Roman" w:cs="Times New Roman"/>
          <w:sz w:val="28"/>
          <w:szCs w:val="28"/>
        </w:rPr>
        <w:t>Vydavatel</w:t>
      </w:r>
      <w:proofErr w:type="spellEnd"/>
      <w:r w:rsidRPr="002464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6447">
        <w:rPr>
          <w:rFonts w:ascii="Times New Roman" w:hAnsi="Times New Roman" w:cs="Times New Roman"/>
          <w:sz w:val="28"/>
          <w:szCs w:val="28"/>
        </w:rPr>
        <w:t>Osvícení</w:t>
      </w:r>
      <w:proofErr w:type="spellEnd"/>
      <w:r w:rsidRPr="00246447">
        <w:rPr>
          <w:rFonts w:ascii="Times New Roman" w:hAnsi="Times New Roman" w:cs="Times New Roman"/>
          <w:sz w:val="28"/>
          <w:szCs w:val="28"/>
        </w:rPr>
        <w:t xml:space="preserve">»; Научно-издательский центр «Мир науки». – Нефтекамск: Мир науки, 2022. – С. 64-67 // 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67">
        <w:rPr>
          <w:rFonts w:ascii="Times New Roman" w:hAnsi="Times New Roman" w:cs="Times New Roman"/>
          <w:sz w:val="28"/>
          <w:szCs w:val="28"/>
        </w:rPr>
        <w:t xml:space="preserve">Анисимов, А. Ю.  Управление персоналом </w:t>
      </w:r>
      <w:proofErr w:type="gramStart"/>
      <w:r w:rsidRPr="00A24067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A24067">
        <w:rPr>
          <w:rFonts w:ascii="Times New Roman" w:hAnsi="Times New Roman" w:cs="Times New Roman"/>
          <w:sz w:val="28"/>
          <w:szCs w:val="28"/>
        </w:rPr>
        <w:t xml:space="preserve"> учебник для вузов / А. Ю. Анисимов, О. А. </w:t>
      </w:r>
      <w:proofErr w:type="spellStart"/>
      <w:r w:rsidRPr="00A24067"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  <w:r w:rsidRPr="00A24067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Pr="00A24067">
        <w:rPr>
          <w:rFonts w:ascii="Times New Roman" w:hAnsi="Times New Roman" w:cs="Times New Roman"/>
          <w:sz w:val="28"/>
          <w:szCs w:val="28"/>
        </w:rPr>
        <w:t>Грабская</w:t>
      </w:r>
      <w:proofErr w:type="spellEnd"/>
      <w:r w:rsidRPr="00A24067">
        <w:rPr>
          <w:rFonts w:ascii="Times New Roman" w:hAnsi="Times New Roman" w:cs="Times New Roman"/>
          <w:sz w:val="28"/>
          <w:szCs w:val="28"/>
        </w:rPr>
        <w:t xml:space="preserve">. </w:t>
      </w:r>
      <w:r w:rsidR="009447F5">
        <w:rPr>
          <w:rFonts w:ascii="Times New Roman" w:hAnsi="Times New Roman" w:cs="Times New Roman"/>
          <w:sz w:val="28"/>
          <w:szCs w:val="28"/>
        </w:rPr>
        <w:t>–</w:t>
      </w:r>
      <w:r w:rsidRPr="00A2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06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24067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A2406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4067">
        <w:rPr>
          <w:rFonts w:ascii="Times New Roman" w:hAnsi="Times New Roman" w:cs="Times New Roman"/>
          <w:sz w:val="28"/>
          <w:szCs w:val="28"/>
        </w:rPr>
        <w:t xml:space="preserve">, 2023. </w:t>
      </w:r>
      <w:r w:rsidR="009447F5">
        <w:rPr>
          <w:rFonts w:ascii="Times New Roman" w:hAnsi="Times New Roman" w:cs="Times New Roman"/>
          <w:sz w:val="28"/>
          <w:szCs w:val="28"/>
        </w:rPr>
        <w:t>–</w:t>
      </w:r>
      <w:r w:rsidRPr="00A24067">
        <w:rPr>
          <w:rFonts w:ascii="Times New Roman" w:hAnsi="Times New Roman" w:cs="Times New Roman"/>
          <w:sz w:val="28"/>
          <w:szCs w:val="28"/>
        </w:rPr>
        <w:t xml:space="preserve"> 278 с. </w:t>
      </w:r>
      <w:r w:rsidR="009447F5">
        <w:rPr>
          <w:rFonts w:ascii="Times New Roman" w:hAnsi="Times New Roman" w:cs="Times New Roman"/>
          <w:sz w:val="28"/>
          <w:szCs w:val="28"/>
        </w:rPr>
        <w:t>–</w:t>
      </w:r>
      <w:r w:rsidRPr="00A24067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9447F5">
        <w:rPr>
          <w:rFonts w:ascii="Times New Roman" w:hAnsi="Times New Roman" w:cs="Times New Roman"/>
          <w:sz w:val="28"/>
          <w:szCs w:val="28"/>
        </w:rPr>
        <w:t>–</w:t>
      </w:r>
      <w:r w:rsidRPr="00A24067">
        <w:rPr>
          <w:rFonts w:ascii="Times New Roman" w:hAnsi="Times New Roman" w:cs="Times New Roman"/>
          <w:sz w:val="28"/>
          <w:szCs w:val="28"/>
        </w:rPr>
        <w:t xml:space="preserve"> ISBN 978-5-534-14305-8. </w:t>
      </w:r>
      <w:r w:rsidR="009447F5">
        <w:rPr>
          <w:rFonts w:ascii="Times New Roman" w:hAnsi="Times New Roman" w:cs="Times New Roman"/>
          <w:sz w:val="28"/>
          <w:szCs w:val="28"/>
        </w:rPr>
        <w:t>–</w:t>
      </w:r>
      <w:r w:rsidRPr="00A2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06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24067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A24067">
        <w:rPr>
          <w:rFonts w:ascii="Times New Roman" w:hAnsi="Times New Roman" w:cs="Times New Roman"/>
          <w:sz w:val="28"/>
          <w:szCs w:val="28"/>
        </w:rPr>
        <w:t>Юрай</w:t>
      </w:r>
      <w:r w:rsidR="00A53B5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53B59">
        <w:rPr>
          <w:rFonts w:ascii="Times New Roman" w:hAnsi="Times New Roman" w:cs="Times New Roman"/>
          <w:sz w:val="28"/>
          <w:szCs w:val="28"/>
        </w:rPr>
        <w:t>.</w:t>
      </w:r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 xml:space="preserve">Антимонова, О. Н. К вопросу о разработке кадровой политики предприятия в современных условиях / О. Н. Антимонова, Л. В. </w:t>
      </w: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Камышанова</w:t>
      </w:r>
      <w:proofErr w:type="spellEnd"/>
      <w:r w:rsidR="003F3B4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F3B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3B4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// Мир, общество, экономика, человек: смена парадигм : материалы XVII Всероссийской научно-практической конференции, Липецк, 18 апреля 2023 года. – Воронеж: НАУКА-ЮНИПРЕСС, 2023. – С. 176-181 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47">
        <w:rPr>
          <w:rFonts w:ascii="Times New Roman" w:hAnsi="Times New Roman" w:cs="Times New Roman"/>
          <w:sz w:val="28"/>
          <w:szCs w:val="28"/>
        </w:rPr>
        <w:t xml:space="preserve">Бобков, Д. Е. Место стратегии управления персоналом в общем управлении / Д. Е. Бобков. – </w:t>
      </w:r>
      <w:proofErr w:type="gramStart"/>
      <w:r w:rsidRPr="002464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4(399). – С. 90-93 // 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Бугрова, О. С. Модель совершенствования кадровой политики образовательного учреждения / О. С. Бугрова.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Наука Красноярья. – 2022. – Т. 11. – № 3-4. – С. 62-66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Бугрова, О. С. Разработка механизма совершенствования кадровой политики образовательного учреждения / О. С. Бугрова.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предпринимательство. – 2022. – № 5(142)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Бушуева, И. П. Разработка и применение модели личностных компетенций в оценке государственных гражданских служащих / И. П. Бушуева, И. В. Доронина, Е. А. Федотова. -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 и интеллектуальными ресурсами в России. – 2022. – Т. 11. – № 3. – С. 36-42 /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/  НЭБ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sz w:val="28"/>
          <w:szCs w:val="28"/>
        </w:rPr>
        <w:t xml:space="preserve">Васильев, П. В. О целесообразности участия обучающихся вузов в работе координационно-консультативных органов, обеспечивающих разработку кадровой политики / П. В. Васильев. – </w:t>
      </w:r>
      <w:proofErr w:type="gramStart"/>
      <w:r w:rsidRPr="0024644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развития молодёжной среды: проблемы, вызовы, перспективы : Материалы межвузовской научно-практической конференции, Нижний Новгород, 16 марта 2022 года. – Нижний Новгород: Нижегородская академия Министерства внутренних дел Российской Федерации, 2022. – С. 77-82 // 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Вечер, Л. С. Государственная кадровая политика и государственная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служба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учебник / Л. С. Вечер.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Минск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Вышэйшая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школа, 2020.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384 c.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ISBN 978-985-06-3264-7.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Винтер, Н. М. Современные проблемы планирования работы с кадровым резервом / Н. М. Винтер.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Профессиональные коммуникации: от термина к дискурсу : сборник научных статей Международной научно-практической конференции, Москва, 17–21 мая 2022 года / ред. А.Н. Мыльникова, И.В.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Шацкая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Москва: Российский технологический университет, 2022. – С. 92-95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Воропаева, Д. А. Влияние современных мировых тенденций на кадровую политику российских организаций: разработка новых инструментов управления / Д. А. Воропаева.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исследования проблем управления кадровыми ресурсами : сборник научных статей VII Международной научно-практической конференции, Москва, 29–31 марта 2022 года. – Москва: Эдельвейс, 2022. – С. 42-47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Галанина, Е. Г. Формирования кадрового резерва Горьковской железной дороги: проблемы и перспективы развития / Е. Г. Галанина.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современного транспорта. – 2020. – № 2. – С. 27-39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>Голубева, Ю. В. Формирование HR-бренда / Ю. В. Голубева</w:t>
      </w:r>
      <w:r w:rsidR="003F3B4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F3B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3B4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// Проблемы современного социума глазами молодых исследователей - XV : Материалы XV Всероссийской научно-практической конференции, Волгоград, 31 мая 2023 года. – Волгоград: </w:t>
      </w:r>
      <w:r w:rsidR="00A53B59">
        <w:rPr>
          <w:rFonts w:ascii="Times New Roman" w:hAnsi="Times New Roman" w:cs="Times New Roman"/>
          <w:bCs/>
          <w:sz w:val="28"/>
          <w:szCs w:val="28"/>
        </w:rPr>
        <w:t>У</w:t>
      </w:r>
      <w:r w:rsidRPr="00A24067">
        <w:rPr>
          <w:rFonts w:ascii="Times New Roman" w:hAnsi="Times New Roman" w:cs="Times New Roman"/>
          <w:bCs/>
          <w:sz w:val="28"/>
          <w:szCs w:val="28"/>
        </w:rPr>
        <w:t>ниверситетская книга, 2023. – С. 426-428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Думаньян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А. А. Стратегия управления персоналом как элемент эффективного управления организацией / А. А.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Думаньян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И. Г. Иванова.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развития экономики: менеджмент и маркетинг : сборник статей III Межвузовской научно-практической конференции, Краснодар, 15 февраля 2022 года. – Краснодар, 2022. – С. 54-58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Заборовская, С. Г. Кадровый менеджмент на государственной гражданской и муниципальной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службе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С. Г. Заборовская. – 1-е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изд..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– Москва: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2023. – 209 с. – (Высшее образование). – ISBN 978-5-534-14805-3.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Зорина, А. Е. Значение кадровой политики в организации / А. Е. Зорина, С. Н.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Сычанина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управление: актуальные вопросы теории и практики : Материалы XIX международной научно-практической конференции, Краснодар, 29 октября 2022 года. – Краснодар, 2022. – С. 121-126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Иванова, Е. С. Кадровая политика как фактор повышения конкурентоспособности организации / Е. С. Иванова.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вопросы современной науки и образования : сборник статей XVI Международной научно-практической конференции : в 2 ч., Пенза, 05 февраля 2022 года. – Пенза: Наука и Просвещение, 2022. – С. 30-33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Илюхина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Л. А. Концепция управления персоналом в условиях цифровой трансформации / Л. А.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Илюхина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И. В. Богатырева.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4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электронный // Креативная экономика. – 2022. – Т. 16. – № 6. – С. 2445-2462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Ипполитова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К. А. Стратегическое управление человеческими ресурсами организации в условиях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/ К. А.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Ипполитова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И. В.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Кохова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Самоуправление. – 2022. – № 3(131). – С. 48-51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Истратий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А. Ю. Основные деструкторы, разрушающие карьеру руководителя HR-подразделения / А. Ю.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Истратий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А. А. Чекан.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персоналом: реалии настоящего и возможности будущего : материалы І Международной научно-практической конференции, Донецк, 20 апреля 2022 года. – Донецк: Донецкий национальный технический университет, 2022. – С. 263-268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 xml:space="preserve">К вопросу о разработке кадровой политики предприятия в условиях глобализации и санкций / О. Н. Антимонова, И. И. </w:t>
      </w: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Скачкова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 xml:space="preserve">, А. А. </w:t>
      </w: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Скачкова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 xml:space="preserve">, М. Е. Антимонов // Научный и экономический потенциал развития общества: теория и </w:t>
      </w:r>
      <w:proofErr w:type="gramStart"/>
      <w:r w:rsidRPr="00A24067">
        <w:rPr>
          <w:rFonts w:ascii="Times New Roman" w:hAnsi="Times New Roman" w:cs="Times New Roman"/>
          <w:bCs/>
          <w:sz w:val="28"/>
          <w:szCs w:val="28"/>
        </w:rPr>
        <w:t>практика :</w:t>
      </w:r>
      <w:proofErr w:type="gramEnd"/>
      <w:r w:rsidRPr="00A24067">
        <w:rPr>
          <w:rFonts w:ascii="Times New Roman" w:hAnsi="Times New Roman" w:cs="Times New Roman"/>
          <w:bCs/>
          <w:sz w:val="28"/>
          <w:szCs w:val="28"/>
        </w:rPr>
        <w:t xml:space="preserve"> Материалы всероссийской научно-практической конференции, посвященной 60-летию финансово-экономического факультета, Благовещенск, 17 ноября 2023 года. – Благовещенск: Дальневосточный государственный аграрный университет, 2023. – С. 180-184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Кадровая политика в сфере комплексной реабилитации и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инвалидов и детей-инвалидов: состояние вопроса / О. Н. Владимирова, Е. Т. Логинова, М. В. Матвеева, Н. П. Чистякова.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Казанский педагогический журнал. – 2022. – № 4(153). – С. 285-293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Кадровая политика и кадровый аудит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учебник / Л. В.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Фотина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Г. А. Борщевский, А. И. Горбачев [и др.]. – 1-е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изд..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– Москва: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2022. – 478 с. – (Высшее образование). – ISBN 978-5-534-14732-2.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Кадровая политика и кадровый аудит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учебник / Л. В.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Фотина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Г. А. Борщевский, А. И. Горбачев [и др.]. – 1-е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изд..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– Москва: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2023. – 478 с. – (Высшее образование). – ISBN 978-5-534-14732-2.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 xml:space="preserve">Калинина, А. В. Развитие профессиональных компетенций как часть молодежной политики Российской Федерации / А. В. Калинина, Е. М. </w:t>
      </w: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Вакарина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, О. М. Старовойтова</w:t>
      </w:r>
      <w:r w:rsidR="003F3B4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F3B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3B4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// Государственная молодежная политика: практики и стратегии : материалы международной научно-практической конференции, Новосибирск, 02–03 июня 2022 года. – Новосибирск: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 2023. – С. 65-71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Карасев, А. А. Цели и принципы управления персоналом в современной организации / А. А. Карасев, О. Н. Пушкарев.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Теоретические и прикладные вопросы экономики, управления </w:t>
      </w:r>
      <w:r w:rsidRPr="002464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образования : сборник статей III Международной научно-практической конференции, Пенза, 16–17 июня 2022 года / Под научной редакцией Б.Н. Герасимова. – Пенза: Пензенский государственный аграрный университет, 2022. – С. 189-193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Кашук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Л. И. Кадровая стратегия и кадровая политика как инструмент системы управления: из опыта казахстанских компаний / Л. И.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Кашук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А. И.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Киргеева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М. Н.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Оскембаев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Инновационного Евразийского университета. – 2022. – № 1(85). – С. 101-109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Кибанов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А. Я. Управление персоналом: теория и практика. Кадровая политика и стратегия управления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учебно-практическое пособие / А. Я.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Кибанов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, Л. В. Ивановская. – Москва: Блок-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Принт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2023. – 64 с. – ISBN 978-5-6048622-4-7.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Кибанов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 xml:space="preserve">, А. Я. Управление персоналом: теория и практика. Кадровая политика и стратегия управления </w:t>
      </w:r>
      <w:proofErr w:type="gramStart"/>
      <w:r w:rsidRPr="00A24067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A24067">
        <w:rPr>
          <w:rFonts w:ascii="Times New Roman" w:hAnsi="Times New Roman" w:cs="Times New Roman"/>
          <w:bCs/>
          <w:sz w:val="28"/>
          <w:szCs w:val="28"/>
        </w:rPr>
        <w:t xml:space="preserve"> учебно-практическое пособие / А. Я. </w:t>
      </w: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Кибанов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 xml:space="preserve">, Л. В. Ивановская. – </w:t>
      </w:r>
      <w:proofErr w:type="gramStart"/>
      <w:r w:rsidRPr="00A24067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A24067">
        <w:rPr>
          <w:rFonts w:ascii="Times New Roman" w:hAnsi="Times New Roman" w:cs="Times New Roman"/>
          <w:bCs/>
          <w:sz w:val="28"/>
          <w:szCs w:val="28"/>
        </w:rPr>
        <w:t xml:space="preserve"> Блок-</w:t>
      </w: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Принт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, 2023. – 64 с. – ISBN 978-5-6048622-4-7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Ковальжина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Л. С. Технологии управления развитием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Л. С.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Ковальжина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Тюмень: Тюменский индустриальный университет, 2021.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99 c.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ISBN 978-5-9961-2658-3.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</w:t>
      </w:r>
      <w:r w:rsidR="00A53B59">
        <w:rPr>
          <w:rFonts w:ascii="Times New Roman" w:hAnsi="Times New Roman" w:cs="Times New Roman"/>
          <w:bCs/>
          <w:sz w:val="28"/>
          <w:szCs w:val="28"/>
        </w:rPr>
        <w:t>.</w:t>
      </w:r>
      <w:r w:rsidRPr="00246447">
        <w:rPr>
          <w:rFonts w:ascii="Times New Roman" w:hAnsi="Times New Roman" w:cs="Times New Roman"/>
          <w:bCs/>
          <w:sz w:val="28"/>
          <w:szCs w:val="28"/>
        </w:rPr>
        <w:t> 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Коновалова, О. Н. Российские региональные практики предпринимательских стратегий в условиях пандемии COVID-19 / О. Н. Коновалова, А. В. Лукаш.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Омского университета. Серия: Экономика. – 2022. – Т. 20. – № 2. – С. 20-35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Копченко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А. А. Стратегическое управление персоналом как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фукциональная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часть стратегии управления современной организацией / А. А.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Копченко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Н. И. Морозова.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Социально-экономические, историко-правовые, философские концепции современности : Материалы XIX Всероссийской научно-практической конференции, Ставрополь, 27 октября 2022 года. – Ставрополь: Параграф, 2022. – С. 93-94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C4A65">
        <w:rPr>
          <w:rFonts w:ascii="Times New Roman" w:hAnsi="Times New Roman" w:cs="Times New Roman"/>
          <w:bCs/>
          <w:sz w:val="28"/>
          <w:szCs w:val="28"/>
        </w:rPr>
        <w:t>Кузеро</w:t>
      </w:r>
      <w:proofErr w:type="spellEnd"/>
      <w:r w:rsidRPr="00DC4A65">
        <w:rPr>
          <w:rFonts w:ascii="Times New Roman" w:hAnsi="Times New Roman" w:cs="Times New Roman"/>
          <w:bCs/>
          <w:sz w:val="28"/>
          <w:szCs w:val="28"/>
        </w:rPr>
        <w:t xml:space="preserve">, А. А. Цифровые технологии как инструмент реализации кадровой политики предприятия / А. А. </w:t>
      </w:r>
      <w:proofErr w:type="spellStart"/>
      <w:r w:rsidRPr="00DC4A65">
        <w:rPr>
          <w:rFonts w:ascii="Times New Roman" w:hAnsi="Times New Roman" w:cs="Times New Roman"/>
          <w:bCs/>
          <w:sz w:val="28"/>
          <w:szCs w:val="28"/>
        </w:rPr>
        <w:t>Кузеро</w:t>
      </w:r>
      <w:proofErr w:type="spellEnd"/>
      <w:r w:rsidR="003F3B4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F3B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3B4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A65">
        <w:rPr>
          <w:rFonts w:ascii="Times New Roman" w:hAnsi="Times New Roman" w:cs="Times New Roman"/>
          <w:bCs/>
          <w:sz w:val="28"/>
          <w:szCs w:val="28"/>
        </w:rPr>
        <w:t>// Студенческий вестник. – 2023. – № 8-3(247). – С. 30-31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C4A65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Кутушева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Э. Ж. Адаптация кадровой политики и системы мотивации, как ее ключевого элемента, к кризисной ситуации / Э. Ж.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Кутушева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Л. В.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Трункина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Социально-экономические проблемы и перспективы развития трудовых отношений в инновационной экономике : Материалы Всероссийской научно-практической конференции с международным участием, Омск, 22 апреля 2022 года / ред. Е.А.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Кипервар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Омск: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мский государственный технический университет, 2022. – С. 84-89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Ларионова, М. А. Профилактика профессионального выгорания педагогов как одно из направлений кадровой политики в сфере образования / М. А. Ларионова, А. Н. Симонова.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Пермского государственного гуманитарно-педагогического университета. – 2022. – № 1. – С. 191-197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>Лужкова, А. А. Кадровая политика и ее взаимосвязь с экономической безопасностью организации / А. А. Лужкова</w:t>
      </w:r>
      <w:r w:rsidR="009447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447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447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44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// Международный журнал гуманитарных и естественных наук. – 2023. – № 3-3(78). – С. 161-163. – DOI 10.24412/2500-1000-2023-3-3-161-163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Лунева, Е. И. Методы применения стадии жизненного цикла организации для корректировки кадровой политики в кадровом аудите / Е. И. Лунева.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Устойчивое развитие: исследования, инновации, трансформация : Материалы XVIII Международного конгресса с элементами научной школы для молодых ученых. В 2-х томах, Москва, 08–09 апреля, 2022 года. -  Москва: Московский университет им. С.Ю. Витте, 2022. – С. 833-838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Марченкова, А. А. Дополнительное профессиональное образование по специальности государственное и муниципальное управление / А. А. Марченкова.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Государственная политика в области образования: глобальный опыт и партнерство : сборник по итогам Международного конкурса научных работ, Москва, 01–30 апреля 2022 года. – Москва: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Интернаука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2022. – С. 108-113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Масаева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З. З. Государственное регулирование решения проблемы кадрового дефицита в Российской Федерации / З. З.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Масаева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Вызовы современности и стратегии развития общества в условиях новой реальности : сборник материалов X Международной научно-практической конференции, Москва, 15 сентября 2022 года. – Москва: АЛЕФ, 2022. – С. 228-233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Мацковская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К. А. Разработка эффективной кадровой политики предприятия / К. А.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Мацковская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Конкурентоспособность территорий : Материалы XXV Всероссийского экономического форума молодых ученых и студентов, Екатеринбург, 27–30 апреля 2022 года. - Екатеринбург: Уральский государственный экономический университет, 2022. – С. 111-113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Миляева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Н. В. Программа адаптации новых сотрудников как основа кадровой политики организации / Н. В.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Миляева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А. Н. Шаталин.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технологии и автоматизация в технике, управлении и образовании : Сборник трудов IV Международной научно-практической конференции, Балаково, 16 декабря 2021 года. – Балаково: МИФИ, 2022. – С. 364-369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Модина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А. Э. Особенности кадровой политики в образовательных организациях / А. Э.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Модина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Слово в науке. – 2022. – № 7. – С. 23-28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Москвитина, Н. В. Стратегии управления человеческими ресурсами и методы подготовки персонала / Н. В. Москвитина.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Социология. – 2022. – № 4. – С. 50-69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Оглоблин, В. А. Оценка перспектив цифровой трансформации организаций, использующих разные группы теорий управления персоналом / В. А. Оглоблин.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Международный журнал гуманитарных и естественных наук. – 2022. – № 11-4(74). – С. 241-244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Одегов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 xml:space="preserve">, Ю. Г.  Кадровая политика и кадровое </w:t>
      </w:r>
      <w:proofErr w:type="gramStart"/>
      <w:r w:rsidRPr="00A24067">
        <w:rPr>
          <w:rFonts w:ascii="Times New Roman" w:hAnsi="Times New Roman" w:cs="Times New Roman"/>
          <w:bCs/>
          <w:sz w:val="28"/>
          <w:szCs w:val="28"/>
        </w:rPr>
        <w:t>планирование :</w:t>
      </w:r>
      <w:proofErr w:type="gramEnd"/>
      <w:r w:rsidRPr="00A24067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Ю. Г. </w:t>
      </w: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Одегов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 xml:space="preserve">, В. В. Павлова, А. В. Петропавловская.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3-е изд., </w:t>
      </w: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A24067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A24067">
        <w:rPr>
          <w:rFonts w:ascii="Times New Roman" w:hAnsi="Times New Roman" w:cs="Times New Roman"/>
          <w:bCs/>
          <w:sz w:val="28"/>
          <w:szCs w:val="28"/>
        </w:rPr>
        <w:t xml:space="preserve"> доп.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Москва : Издательство </w:t>
      </w: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 xml:space="preserve">, 2023.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575 с.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(Высшее образование).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ISBN 978-5-534-14217-4. </w:t>
      </w:r>
      <w:r w:rsidR="009447F5">
        <w:rPr>
          <w:rFonts w:ascii="Times New Roman" w:hAnsi="Times New Roman" w:cs="Times New Roman"/>
          <w:bCs/>
          <w:sz w:val="28"/>
          <w:szCs w:val="28"/>
        </w:rPr>
        <w:t>–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 // Образовательная платформа </w:t>
      </w: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A53B59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>Озерова, А. В. Разработка и реализация кадровой политики в организации / А. В. Озерова, А. А. Борисова</w:t>
      </w:r>
      <w:r w:rsidR="009447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447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447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44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// Академическая публицистика. – 2023. – № 6-1. – С. 229-235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Основы современного управления: теория и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практика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учебник / Н. И. Малышев, М. П. Хрипков, А. Ф.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Глисин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[и др.]. – 4-е издание. – Москва: Дашков и К, 2022. – 526 с. – ISBN 978-5-394-05350-4.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Основы современного управления: теория и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практика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учебник / Н. И. Малышев, М. П. Хрипков, А. Ф.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Глисин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[и др.]. – 5-е издание. – Москва: Дашков и К, 2023. – 526 с. – ISBN 978-5-394-05350-4.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Ощепкова, Т. В. Особенности кадровой политики в образовательной организации / Т. В. Ощепкова.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Академическая публицистика. – 2022. – № 11-2. – С. 195-199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>Пирогова, Е. В. Развитие кадрового потенциала как приоритетное направление кадровой политики и стратегического управления вузом / Е. В. Пирогова</w:t>
      </w:r>
      <w:r w:rsidR="009447F5"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9447F5"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9447F5"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</w:t>
      </w:r>
      <w:r w:rsidRPr="00A24067">
        <w:rPr>
          <w:rFonts w:ascii="Times New Roman" w:hAnsi="Times New Roman" w:cs="Times New Roman"/>
          <w:bCs/>
          <w:sz w:val="28"/>
          <w:szCs w:val="28"/>
        </w:rPr>
        <w:t>// Актуальные проблемы экономики и менеджмента. – 2023. – № 2(38). – С. 142-149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Плотников, В. А. Стратегические аспекты управления персоналом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медиаорганизаций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в современных условиях с учетом фактора экономической безопасности / В. А. Плотников, О. А.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Шамина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О. А. Шарапова.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управление. – 2022. – Т. 28. – № 9. – С. 878-892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A65">
        <w:rPr>
          <w:rFonts w:ascii="Times New Roman" w:hAnsi="Times New Roman" w:cs="Times New Roman"/>
          <w:bCs/>
          <w:sz w:val="28"/>
          <w:szCs w:val="28"/>
        </w:rPr>
        <w:t>Пономарева, М. А. Кадровые технологии как инструмент реализации кадровой политики организации / М. А. Пономарева</w:t>
      </w:r>
      <w:r w:rsidR="009447F5"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9447F5"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9447F5"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C4A65">
        <w:rPr>
          <w:rFonts w:ascii="Times New Roman" w:hAnsi="Times New Roman" w:cs="Times New Roman"/>
          <w:bCs/>
          <w:sz w:val="28"/>
          <w:szCs w:val="28"/>
        </w:rPr>
        <w:t xml:space="preserve"> // Государственное регулирование экономики и повышение эффективности деятельности субъектов хозяйствования : сборник научных статей XVII Международной научно-практической конференции, посвященной памяти профессора С. А. </w:t>
      </w:r>
      <w:proofErr w:type="spellStart"/>
      <w:r w:rsidRPr="00DC4A65">
        <w:rPr>
          <w:rFonts w:ascii="Times New Roman" w:hAnsi="Times New Roman" w:cs="Times New Roman"/>
          <w:bCs/>
          <w:sz w:val="28"/>
          <w:szCs w:val="28"/>
        </w:rPr>
        <w:t>Пелиха</w:t>
      </w:r>
      <w:proofErr w:type="spellEnd"/>
      <w:r w:rsidRPr="00DC4A65">
        <w:rPr>
          <w:rFonts w:ascii="Times New Roman" w:hAnsi="Times New Roman" w:cs="Times New Roman"/>
          <w:bCs/>
          <w:sz w:val="28"/>
          <w:szCs w:val="28"/>
        </w:rPr>
        <w:t>, Минск, 20 апреля 2023 года / Академия управления при Президенте Республики Беларусь. – Минск: Б. и., 2023. – С. 523-526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C4A65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Принципы построения системы стратегии управления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сборник статей по материалам научно-практической конференции, Москва, 07 мая 2022 года / ред. Т.М. Степанян. – Москва: МАКС Пресс, 2022. – 128 с. – ISBN 978-5-317-06822-6.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Прокудина, И. З. Специфика стратегий управления персоналом в бюджетных организациях / И. З. Прокудина.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науки. – 2022. – Т. 2. – № 7(52). – С. 54-59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Прокудина, И. З. Стратегии управления персоналом / И. З. Прокудина.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науки. – 2022. – Т. 2. – № 7(52). – С. 60-63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 xml:space="preserve">Роль статистического анализа в разработке и оценке кадровой политики организации: вызовы. Методы и перспективы / А. А. </w:t>
      </w: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Волынкина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, Д. А. Лобанов, Н. В. Рындин [и др.] // Финансовая экономика. – 2023. – № 5. – С. 84-86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Романова, Е. А. Стратегия цифровой трансформации направления "управление персоналом" / Е. А. Романова, Е. Д.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Процино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Проблемы управления человеческими ресурсами в условиях цифровой трансформации : сборник научных статей Всероссийской научно-практической конференции, Екатеринбург, 01 марта 2022 года. – Екатеринбург: Уральский государственный университет путей сообщения, 2022. – С. 122-125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Свистунов, В. М. Стратегия управления развитием организации и стратегия управления персоналом: взаимосвязь и взаимозависимость / В. М. Свистунов, В. В. Лобачев.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Человек, природа, общество и технологии : сборник докладов Национальной научно-практической конференции, Москва, 17 декабря 2021 года. – Москва: Государственный университет управления, 2022. – С. 120-124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>Смирнова, Д. А. Использование современных информационных технологий в ходе разработки и реализации государственной кадровой политики / Д. А. Смирнова // Самоуправление. – 2023. – № 5(138). – С. 232-234</w:t>
      </w:r>
      <w:r w:rsidR="009447F5"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9447F5"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9447F5"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Степанян, Т. М. Межличностные коммуникации в управлении персоналом: существующие барьеры и стратегии их преодоления / Т. М. Степанян.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предпринимательство. – 2022. – № 6(143). – С. 1274-1277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Стратегия управления персоналом в контексте смены управленческой парадигмы: от управления человеческими ресурсами к управлению человеческим капиталом / И. Н. Александров, М. А. Петров, К. А. Прозоровская [и др.].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Экономические науки. – 2022. – № 209. – С. 25-31//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Сударикова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О. А. Этапы формирования и реализации кадровой политики предприятия / О. А.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Сударикова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А. В.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Федоркова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Форум молодых ученых. – 2022. – № 1(65). – С. 239-242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Трубникова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В. В. Стратегия планирования потребности в персонале организации / В. В.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Трубникова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А. В.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Патир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Цифровизация процессов управления: стартовые условия и приоритеты : сборник материалов международной научно-практической конференции, Курск, 21–22 апреля 2022 года. – Курск: Курский государственный университет, 2022. – С. 481-484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DA1626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Труженикова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М. А. Особенности реализации принципов кадровой политики / М. А.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Труженикова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В. А.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Луговский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Развитие науки и практики в глобально меняющемся мире в условиях рисков : сборник материалов международной научно-практической конференции , Москва, 22 июля 2022 года. – Москва: ИРОК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A1626">
        <w:rPr>
          <w:rFonts w:ascii="Times New Roman" w:hAnsi="Times New Roman" w:cs="Times New Roman"/>
          <w:bCs/>
          <w:sz w:val="28"/>
          <w:szCs w:val="28"/>
        </w:rPr>
        <w:t xml:space="preserve"> АЛЕФ, 2022. – С. 258-262 // НЭБ </w:t>
      </w:r>
      <w:proofErr w:type="spellStart"/>
      <w:r w:rsidRPr="00DA1626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A1626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Труженикова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М. А. Стратегия развития кадровой политики в организации / М. А.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Труженикова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В. А.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Луговский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Развитие современной науки и технологий в условиях трансформационных процессов : Сборник материалов IV Международной научно-практической конференции, Москва, 29 июля 2022 г. – Москва: АЛЕФ, 2022. – С. 463-467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/ А. А.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Литвинюк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В. В. Лукашевич, Е. З. Карпенко [и др.]. – 3-е изд., пер. и доп.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2023. – 461 с. – (Высшее образование). – ISBN 978-5-534-14697-4.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Управление персоналом в России: политика многообразия и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инклюзивности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Книга 10 / И. Б.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Дуракова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С. П. Пугач, Е. А. Митрофанова [и др.].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Инфра-М, 2023. – 345 с. – (Научная мысль). – ISBN 978-5-16-017791-5.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Федоров, О. В. Экономические и социальные результаты предлагаемых мер по развитию стратегии управлении персоналом / О. В. Федоров, Э. В. Божко.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и экономика в XXI веке. – 2022. – № 1. – С. 59-67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Федорчукова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Ю. Я. Проблемы и особенности формирования кадровой политики в системе государственной и муниципальной службы в условиях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/ Ю. Я.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Федорчукова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-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Устойчивость экосистем в условиях цифровой нестабильности : сборник трудов международной научно-практической конференции, Симферополь, 30 мая 2022 года. – Симферополь: Крымский федеральный университет им. В.И. Вернадского, 2022. – С. 634-635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Хайдаршин, А. Т. Разработка единой кадровой политики в соответствии со стратегическими задачами развития предприятия / А. Т. Хайдаршин.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государство: эффективное управление и развитие : сборник статей, Москва, 19–21 января 2022 года / Российский университет транспорта (МИИТ), Российская открытая академия транспорта. – Москва: МАКС Пресс, 2022. – С. 340-344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Хашиева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Х. И. Разработка кадровой политики / Х. И.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Хашиева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, Х. Л.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Нальгиева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вопросы и достижения современной науки : Материалы Международной (заочной) научно-практической конференции,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Нур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-Султан, 13 апреля 2022 года. – Нефтекамск: Мир науки, 2022. – С. 72-75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Pr="00246447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Храмова, Т. Л. Место мотивации в кадровой политике организации / Т. Л. Храмова.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Студенческий форум. – 2022. – № 19-4(198). – С. 48-52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67">
        <w:rPr>
          <w:rFonts w:ascii="Times New Roman" w:hAnsi="Times New Roman" w:cs="Times New Roman"/>
          <w:bCs/>
          <w:sz w:val="28"/>
          <w:szCs w:val="28"/>
        </w:rPr>
        <w:t xml:space="preserve">Царев, О. А. Разработка стратегий по улучшению деятельности Отдела кадрового обеспечения территориальных органов Департамента кадровой политики МЧС России с применением метода SWOT-анализа / О. А. Царев, Г. С. </w:t>
      </w: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Веремейчук</w:t>
      </w:r>
      <w:proofErr w:type="spellEnd"/>
      <w:r w:rsidR="009447F5" w:rsidRPr="00246447">
        <w:rPr>
          <w:rFonts w:ascii="Times New Roman" w:hAnsi="Times New Roman" w:cs="Times New Roman"/>
          <w:bCs/>
          <w:sz w:val="28"/>
          <w:szCs w:val="28"/>
        </w:rPr>
        <w:t>. – Текст : электронный</w:t>
      </w:r>
      <w:r w:rsidRPr="00A24067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A24067">
        <w:rPr>
          <w:rFonts w:ascii="Times New Roman" w:hAnsi="Times New Roman" w:cs="Times New Roman"/>
          <w:bCs/>
          <w:sz w:val="28"/>
          <w:szCs w:val="28"/>
        </w:rPr>
        <w:t>ГосРег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: государственное регулирование общественных отношений. – 2023. – № 2(44). – С. 147-151</w:t>
      </w:r>
      <w:r w:rsidR="003F3B4F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246447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24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3F2A4F" w:rsidRDefault="003F2A4F" w:rsidP="003F2A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47">
        <w:rPr>
          <w:rFonts w:ascii="Times New Roman" w:hAnsi="Times New Roman" w:cs="Times New Roman"/>
          <w:bCs/>
          <w:sz w:val="28"/>
          <w:szCs w:val="28"/>
        </w:rPr>
        <w:t xml:space="preserve">Черкасова, Т. П. Концептуальные основы исследования кадровой политики в организациях социально-бюджетной сферы России: причины и факторы дефицита кадров / Т. П. Черкасова, Ю. А. Гусева. – </w:t>
      </w:r>
      <w:proofErr w:type="gramStart"/>
      <w:r w:rsidRPr="0024644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246447">
        <w:rPr>
          <w:rFonts w:ascii="Times New Roman" w:hAnsi="Times New Roman" w:cs="Times New Roman"/>
          <w:bCs/>
          <w:sz w:val="28"/>
          <w:szCs w:val="28"/>
        </w:rPr>
        <w:t xml:space="preserve"> электронный // Государственное и муниципальное управление. Ученые записки. – 2022. – № 4. – С. 73-78 // НЭБ </w:t>
      </w:r>
      <w:proofErr w:type="spellStart"/>
      <w:r w:rsidRPr="00246447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246447">
        <w:rPr>
          <w:rFonts w:ascii="Times New Roman" w:hAnsi="Times New Roman" w:cs="Times New Roman"/>
          <w:bCs/>
          <w:sz w:val="28"/>
          <w:szCs w:val="28"/>
        </w:rPr>
        <w:t>.</w:t>
      </w:r>
    </w:p>
    <w:p w:rsidR="00502C4E" w:rsidRPr="00502C4E" w:rsidRDefault="00502C4E">
      <w:pPr>
        <w:rPr>
          <w:rFonts w:ascii="Times New Roman" w:hAnsi="Times New Roman" w:cs="Times New Roman"/>
          <w:sz w:val="28"/>
          <w:szCs w:val="28"/>
        </w:rPr>
      </w:pPr>
    </w:p>
    <w:sectPr w:rsidR="00502C4E" w:rsidRPr="0050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7CEB"/>
    <w:multiLevelType w:val="hybridMultilevel"/>
    <w:tmpl w:val="2782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4E"/>
    <w:rsid w:val="000C6D6E"/>
    <w:rsid w:val="002E6A6C"/>
    <w:rsid w:val="003F2A4F"/>
    <w:rsid w:val="003F3B4F"/>
    <w:rsid w:val="00502C4E"/>
    <w:rsid w:val="009447F5"/>
    <w:rsid w:val="00A53B59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447F-3F74-40FD-ABAA-739A7F4B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5</cp:revision>
  <dcterms:created xsi:type="dcterms:W3CDTF">2024-01-19T07:15:00Z</dcterms:created>
  <dcterms:modified xsi:type="dcterms:W3CDTF">2024-02-27T06:47:00Z</dcterms:modified>
</cp:coreProperties>
</file>